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FC4A4" w14:textId="768B2A49" w:rsidR="00262E1F" w:rsidRDefault="00262E1F" w:rsidP="00262E1F">
      <w:pPr>
        <w:pStyle w:val="Heading1"/>
        <w:spacing w:after="240"/>
        <w:ind w:left="284" w:right="1372" w:hanging="284"/>
        <w:rPr>
          <w:b/>
          <w:sz w:val="26"/>
          <w:szCs w:val="26"/>
        </w:rPr>
      </w:pPr>
      <w:r>
        <w:rPr>
          <w:b/>
          <w:sz w:val="26"/>
          <w:szCs w:val="26"/>
        </w:rPr>
        <w:t>Postgraduate Research Experience Survey (PRES) 2021</w:t>
      </w:r>
      <w:r w:rsidR="00AF4C05">
        <w:rPr>
          <w:b/>
          <w:sz w:val="26"/>
          <w:szCs w:val="26"/>
        </w:rPr>
        <w:t xml:space="preserve"> </w:t>
      </w:r>
      <w:r>
        <w:rPr>
          <w:b/>
          <w:sz w:val="26"/>
          <w:szCs w:val="26"/>
        </w:rPr>
        <w:t>results</w:t>
      </w:r>
    </w:p>
    <w:p w14:paraId="10D960EF" w14:textId="6389BF22" w:rsidR="00000E40" w:rsidRDefault="00262E1F">
      <w:r>
        <w:t xml:space="preserve">This report is based on the institutional and departmental data, as benchmarking data is not yet available from </w:t>
      </w:r>
      <w:proofErr w:type="gramStart"/>
      <w:r>
        <w:t>Advance</w:t>
      </w:r>
      <w:proofErr w:type="gramEnd"/>
      <w:r>
        <w:t xml:space="preserve"> HE.</w:t>
      </w:r>
      <w:r w:rsidR="000A23F5">
        <w:t xml:space="preserve"> </w:t>
      </w:r>
      <w:r w:rsidR="00000E40">
        <w:t xml:space="preserve">As well with as the </w:t>
      </w:r>
      <w:proofErr w:type="gramStart"/>
      <w:r w:rsidR="00000E40">
        <w:t>sector as a whole, benchmarking</w:t>
      </w:r>
      <w:proofErr w:type="gramEnd"/>
      <w:r w:rsidR="00000E40">
        <w:t xml:space="preserve"> is carried out with several smaller groups:</w:t>
      </w:r>
    </w:p>
    <w:p w14:paraId="3FB0F2C3" w14:textId="57D62C18" w:rsidR="00000E40" w:rsidRDefault="00000E40" w:rsidP="00000E40">
      <w:pPr>
        <w:pStyle w:val="ListParagraph"/>
        <w:numPr>
          <w:ilvl w:val="0"/>
          <w:numId w:val="4"/>
        </w:numPr>
      </w:pPr>
      <w:r w:rsidRPr="00000E40">
        <w:rPr>
          <w:b/>
          <w:bCs/>
        </w:rPr>
        <w:t>t</w:t>
      </w:r>
      <w:r w:rsidR="000A23F5" w:rsidRPr="00000E40">
        <w:rPr>
          <w:b/>
          <w:bCs/>
        </w:rPr>
        <w:t>he Russell Group</w:t>
      </w:r>
      <w:r w:rsidRPr="00000E40">
        <w:rPr>
          <w:b/>
          <w:bCs/>
        </w:rPr>
        <w:t>:</w:t>
      </w:r>
      <w:r w:rsidR="000A23F5">
        <w:t xml:space="preserve"> 32 research-intensive universities who tend to score highly in university performance </w:t>
      </w:r>
      <w:r w:rsidR="00AB0A91">
        <w:t xml:space="preserve">rankings, including </w:t>
      </w:r>
      <w:proofErr w:type="gramStart"/>
      <w:r w:rsidR="00AB0A91">
        <w:t>REF</w:t>
      </w:r>
      <w:r>
        <w:t>;</w:t>
      </w:r>
      <w:proofErr w:type="gramEnd"/>
    </w:p>
    <w:p w14:paraId="6A6B941D" w14:textId="30D4BFC5" w:rsidR="00000E40" w:rsidRDefault="000A23F5" w:rsidP="00000E40">
      <w:pPr>
        <w:pStyle w:val="ListParagraph"/>
        <w:numPr>
          <w:ilvl w:val="0"/>
          <w:numId w:val="4"/>
        </w:numPr>
      </w:pPr>
      <w:r w:rsidRPr="00000E40">
        <w:rPr>
          <w:b/>
          <w:bCs/>
        </w:rPr>
        <w:t>GW4</w:t>
      </w:r>
      <w:r w:rsidR="00000E40" w:rsidRPr="00000E40">
        <w:rPr>
          <w:b/>
          <w:bCs/>
        </w:rPr>
        <w:t>:</w:t>
      </w:r>
      <w:r>
        <w:t xml:space="preserve"> is a research partnership of the Universities of Bath, Bristol, Cardiff and </w:t>
      </w:r>
      <w:proofErr w:type="gramStart"/>
      <w:r>
        <w:t>Exeter</w:t>
      </w:r>
      <w:r w:rsidR="007C2EFD">
        <w:t>;</w:t>
      </w:r>
      <w:proofErr w:type="gramEnd"/>
      <w:r>
        <w:t xml:space="preserve"> </w:t>
      </w:r>
    </w:p>
    <w:p w14:paraId="2FAE4948" w14:textId="4C859C1C" w:rsidR="00B508B7" w:rsidRDefault="000A23F5" w:rsidP="00000E40">
      <w:pPr>
        <w:pStyle w:val="ListParagraph"/>
        <w:numPr>
          <w:ilvl w:val="0"/>
          <w:numId w:val="4"/>
        </w:numPr>
      </w:pPr>
      <w:r w:rsidRPr="00000E40">
        <w:rPr>
          <w:b/>
          <w:bCs/>
        </w:rPr>
        <w:t>KPI HEIs</w:t>
      </w:r>
      <w:r w:rsidR="00000E40">
        <w:rPr>
          <w:b/>
          <w:bCs/>
        </w:rPr>
        <w:t>:</w:t>
      </w:r>
      <w:r>
        <w:t xml:space="preserve"> universities which the University of Bath </w:t>
      </w:r>
      <w:r w:rsidR="00000E40">
        <w:t>selects</w:t>
      </w:r>
      <w:r>
        <w:t xml:space="preserve"> to use as comparators because of their performance and similarity</w:t>
      </w:r>
      <w:r w:rsidR="00AB0A91">
        <w:t xml:space="preserve"> to the University of Bath</w:t>
      </w:r>
      <w:r>
        <w:t>.</w:t>
      </w:r>
    </w:p>
    <w:p w14:paraId="1D262AAD" w14:textId="54900869" w:rsidR="00F171E4" w:rsidRDefault="00493235">
      <w:r>
        <w:t xml:space="preserve">Please </w:t>
      </w:r>
      <w:proofErr w:type="gramStart"/>
      <w:r>
        <w:t>note:</w:t>
      </w:r>
      <w:proofErr w:type="gramEnd"/>
      <w:r>
        <w:t xml:space="preserve"> on a department level, some responses may be too low to be statistically significant.</w:t>
      </w:r>
    </w:p>
    <w:p w14:paraId="2CE964AA" w14:textId="2DC22A13" w:rsidR="00262E1F" w:rsidRDefault="002048AF" w:rsidP="00262E1F">
      <w:pPr>
        <w:pStyle w:val="Heading2"/>
        <w:numPr>
          <w:ilvl w:val="0"/>
          <w:numId w:val="1"/>
        </w:numPr>
        <w:ind w:left="0" w:hanging="567"/>
        <w:rPr>
          <w:rFonts w:asciiTheme="minorHAnsi" w:hAnsiTheme="minorHAnsi" w:cstheme="minorHAnsi"/>
          <w:sz w:val="24"/>
          <w:szCs w:val="24"/>
        </w:rPr>
      </w:pPr>
      <w:r>
        <w:rPr>
          <w:rFonts w:asciiTheme="minorHAnsi" w:hAnsiTheme="minorHAnsi" w:cstheme="minorHAnsi"/>
          <w:sz w:val="24"/>
          <w:szCs w:val="24"/>
        </w:rPr>
        <w:t>Themes for consideration</w:t>
      </w:r>
    </w:p>
    <w:p w14:paraId="4B7D27AF" w14:textId="1F60BB02" w:rsidR="006C490D" w:rsidRDefault="006C490D" w:rsidP="00AF4C05">
      <w:pPr>
        <w:pStyle w:val="ListParagraph"/>
        <w:numPr>
          <w:ilvl w:val="0"/>
          <w:numId w:val="2"/>
        </w:numPr>
        <w:ind w:left="284" w:hanging="284"/>
      </w:pPr>
      <w:r w:rsidRPr="007449C0">
        <w:rPr>
          <w:b/>
          <w:bCs/>
        </w:rPr>
        <w:t>Overall satisfaction</w:t>
      </w:r>
      <w:r w:rsidR="007449C0">
        <w:rPr>
          <w:b/>
          <w:bCs/>
        </w:rPr>
        <w:t>:</w:t>
      </w:r>
      <w:r>
        <w:t xml:space="preserve"> with research programme almost unchanged since PRES 2019 and PRES 2018.</w:t>
      </w:r>
    </w:p>
    <w:p w14:paraId="5BFF4D90" w14:textId="52D24DCA" w:rsidR="00262E1F" w:rsidRDefault="007449C0" w:rsidP="00262E1F">
      <w:pPr>
        <w:pStyle w:val="ListParagraph"/>
        <w:numPr>
          <w:ilvl w:val="0"/>
          <w:numId w:val="2"/>
        </w:numPr>
        <w:ind w:left="284" w:hanging="284"/>
      </w:pPr>
      <w:r w:rsidRPr="007449C0">
        <w:rPr>
          <w:b/>
          <w:bCs/>
        </w:rPr>
        <w:t>Considering leaving:</w:t>
      </w:r>
      <w:r>
        <w:t xml:space="preserve"> t</w:t>
      </w:r>
      <w:r w:rsidR="00AF4C05">
        <w:t xml:space="preserve">his year’s PRES showed high </w:t>
      </w:r>
      <w:r w:rsidR="003D16B8">
        <w:t xml:space="preserve">proportion (29.8%) </w:t>
      </w:r>
      <w:r w:rsidR="00AF4C05">
        <w:t xml:space="preserve">of </w:t>
      </w:r>
      <w:r w:rsidR="003D16B8">
        <w:t>respondents</w:t>
      </w:r>
      <w:r w:rsidR="00AF4C05">
        <w:t xml:space="preserve"> who are considering leaving the University. Coronavirus will inevitably have played a factor, but </w:t>
      </w:r>
      <w:r w:rsidR="003D16B8">
        <w:t>2019 numbers were also worryingly high.</w:t>
      </w:r>
      <w:r w:rsidR="00093AB6">
        <w:t xml:space="preserve"> More than a third (38.1%) of those who considered leaving gave mental health as the reason.</w:t>
      </w:r>
    </w:p>
    <w:p w14:paraId="59327866" w14:textId="4E350C7E" w:rsidR="006C490D" w:rsidRDefault="006C490D" w:rsidP="00262E1F">
      <w:pPr>
        <w:pStyle w:val="ListParagraph"/>
        <w:numPr>
          <w:ilvl w:val="0"/>
          <w:numId w:val="2"/>
        </w:numPr>
        <w:ind w:left="284" w:hanging="284"/>
      </w:pPr>
      <w:r w:rsidRPr="007449C0">
        <w:rPr>
          <w:b/>
          <w:bCs/>
        </w:rPr>
        <w:t>Research culture</w:t>
      </w:r>
      <w:r w:rsidR="007449C0">
        <w:rPr>
          <w:b/>
          <w:bCs/>
        </w:rPr>
        <w:t>:</w:t>
      </w:r>
      <w:r>
        <w:t xml:space="preserve"> was seriously affected across the </w:t>
      </w:r>
      <w:r w:rsidRPr="00185614">
        <w:rPr>
          <w:b/>
          <w:bCs/>
        </w:rPr>
        <w:t>Faculty of Engineering &amp; Design</w:t>
      </w:r>
      <w:r>
        <w:t xml:space="preserve">, as well as the </w:t>
      </w:r>
      <w:r w:rsidRPr="00185614">
        <w:rPr>
          <w:b/>
          <w:bCs/>
        </w:rPr>
        <w:t>Department of Physics</w:t>
      </w:r>
      <w:r>
        <w:t>.</w:t>
      </w:r>
      <w:r w:rsidR="00F868C7">
        <w:t xml:space="preserve"> Coronavirus was a major factor, but already low research culture scores in PRES 2019 suggest new initiatives are needed.</w:t>
      </w:r>
      <w:r w:rsidR="0086314D">
        <w:t xml:space="preserve"> </w:t>
      </w:r>
    </w:p>
    <w:p w14:paraId="40DABEB9" w14:textId="67E60EC7" w:rsidR="00185614" w:rsidRDefault="00185614" w:rsidP="00262E1F">
      <w:pPr>
        <w:pStyle w:val="ListParagraph"/>
        <w:numPr>
          <w:ilvl w:val="0"/>
          <w:numId w:val="2"/>
        </w:numPr>
        <w:ind w:left="284" w:hanging="284"/>
      </w:pPr>
      <w:r w:rsidRPr="007449C0">
        <w:rPr>
          <w:b/>
          <w:bCs/>
        </w:rPr>
        <w:t>Access to specialist resources</w:t>
      </w:r>
      <w:r w:rsidR="007449C0" w:rsidRPr="007449C0">
        <w:rPr>
          <w:b/>
          <w:bCs/>
        </w:rPr>
        <w:t>:</w:t>
      </w:r>
      <w:r>
        <w:t xml:space="preserve"> an issue in almost all departments, especially </w:t>
      </w:r>
      <w:r w:rsidRPr="00483A1D">
        <w:rPr>
          <w:b/>
          <w:bCs/>
        </w:rPr>
        <w:t>Biology &amp; Biochemistry</w:t>
      </w:r>
      <w:r>
        <w:rPr>
          <w:b/>
          <w:bCs/>
        </w:rPr>
        <w:t xml:space="preserve">, </w:t>
      </w:r>
      <w:r w:rsidRPr="00B35E37">
        <w:rPr>
          <w:b/>
          <w:bCs/>
        </w:rPr>
        <w:t>Chemical Engineering</w:t>
      </w:r>
      <w:r w:rsidRPr="00484504">
        <w:t xml:space="preserve">, </w:t>
      </w:r>
      <w:r w:rsidRPr="00484504">
        <w:rPr>
          <w:b/>
          <w:bCs/>
        </w:rPr>
        <w:t>POLIS</w:t>
      </w:r>
      <w:r>
        <w:rPr>
          <w:b/>
          <w:bCs/>
        </w:rPr>
        <w:t>, Social &amp; Policy Sciences</w:t>
      </w:r>
      <w:r>
        <w:t xml:space="preserve"> and </w:t>
      </w:r>
      <w:r w:rsidRPr="002D300D">
        <w:rPr>
          <w:b/>
          <w:bCs/>
        </w:rPr>
        <w:t>Education</w:t>
      </w:r>
      <w:r w:rsidR="00F868C7">
        <w:rPr>
          <w:b/>
          <w:bCs/>
        </w:rPr>
        <w:t>.</w:t>
      </w:r>
    </w:p>
    <w:p w14:paraId="02013498" w14:textId="036DC971" w:rsidR="00AF4C05" w:rsidRPr="00AF4C05" w:rsidRDefault="00AF4C05" w:rsidP="006C490D">
      <w:pPr>
        <w:pStyle w:val="Heading2"/>
        <w:numPr>
          <w:ilvl w:val="0"/>
          <w:numId w:val="1"/>
        </w:numPr>
        <w:spacing w:after="120"/>
        <w:ind w:left="0" w:hanging="567"/>
        <w:rPr>
          <w:rFonts w:asciiTheme="minorHAnsi" w:hAnsiTheme="minorHAnsi" w:cstheme="minorHAnsi"/>
          <w:sz w:val="24"/>
          <w:szCs w:val="24"/>
        </w:rPr>
      </w:pPr>
      <w:r w:rsidRPr="00AF4C05">
        <w:rPr>
          <w:rFonts w:asciiTheme="minorHAnsi" w:hAnsiTheme="minorHAnsi" w:cstheme="minorHAnsi"/>
          <w:sz w:val="24"/>
          <w:szCs w:val="24"/>
        </w:rPr>
        <w:t>Overall satisfaction</w:t>
      </w:r>
    </w:p>
    <w:p w14:paraId="6AFA92DD" w14:textId="53754C94" w:rsidR="004A29F7" w:rsidRDefault="007523F3" w:rsidP="006C490D">
      <w:pPr>
        <w:pStyle w:val="ListParagraph"/>
        <w:spacing w:after="120"/>
        <w:ind w:left="0"/>
        <w:contextualSpacing w:val="0"/>
      </w:pPr>
      <w:r>
        <w:t xml:space="preserve">Overall </w:t>
      </w:r>
      <w:r w:rsidR="006C490D">
        <w:t xml:space="preserve">PGR </w:t>
      </w:r>
      <w:r>
        <w:t xml:space="preserve">satisfaction was </w:t>
      </w:r>
      <w:r w:rsidR="006C490D">
        <w:t>only down slightly on PRES 2019 and PRES 2018, but the proportion of doctoral students</w:t>
      </w:r>
      <w:r w:rsidR="00093AB6">
        <w:t xml:space="preserve"> </w:t>
      </w:r>
      <w:r w:rsidR="006C490D">
        <w:t>who would recommend the University had dropped almost 30% since PRES 2018.</w:t>
      </w:r>
    </w:p>
    <w:tbl>
      <w:tblPr>
        <w:tblStyle w:val="TableGrid"/>
        <w:tblW w:w="0" w:type="auto"/>
        <w:tblInd w:w="-5" w:type="dxa"/>
        <w:tblLook w:val="04A0" w:firstRow="1" w:lastRow="0" w:firstColumn="1" w:lastColumn="0" w:noHBand="0" w:noVBand="1"/>
      </w:tblPr>
      <w:tblGrid>
        <w:gridCol w:w="4293"/>
        <w:gridCol w:w="1732"/>
        <w:gridCol w:w="1584"/>
        <w:gridCol w:w="1412"/>
      </w:tblGrid>
      <w:tr w:rsidR="007523F3" w14:paraId="11D54572" w14:textId="5FC1B51B" w:rsidTr="007523F3">
        <w:tc>
          <w:tcPr>
            <w:tcW w:w="4293" w:type="dxa"/>
          </w:tcPr>
          <w:p w14:paraId="782AC2BD" w14:textId="77777777" w:rsidR="007523F3" w:rsidRDefault="007523F3" w:rsidP="001D7717">
            <w:pPr>
              <w:pStyle w:val="ListParagraph"/>
              <w:ind w:left="0"/>
            </w:pPr>
          </w:p>
        </w:tc>
        <w:tc>
          <w:tcPr>
            <w:tcW w:w="1732" w:type="dxa"/>
          </w:tcPr>
          <w:p w14:paraId="1B7DB82F" w14:textId="76DB5B85" w:rsidR="007523F3" w:rsidRDefault="007523F3" w:rsidP="001D7717">
            <w:pPr>
              <w:pStyle w:val="ListParagraph"/>
              <w:ind w:left="0"/>
            </w:pPr>
            <w:r>
              <w:t>PRES 2021</w:t>
            </w:r>
          </w:p>
        </w:tc>
        <w:tc>
          <w:tcPr>
            <w:tcW w:w="1584" w:type="dxa"/>
          </w:tcPr>
          <w:p w14:paraId="410FAFBA" w14:textId="1C646211" w:rsidR="007523F3" w:rsidRDefault="007523F3" w:rsidP="001D7717">
            <w:pPr>
              <w:pStyle w:val="ListParagraph"/>
              <w:ind w:left="0"/>
            </w:pPr>
            <w:r>
              <w:t>PRES 2019</w:t>
            </w:r>
          </w:p>
        </w:tc>
        <w:tc>
          <w:tcPr>
            <w:tcW w:w="1412" w:type="dxa"/>
          </w:tcPr>
          <w:p w14:paraId="254DBB54" w14:textId="1079CDEF" w:rsidR="007523F3" w:rsidRDefault="007523F3" w:rsidP="006C490D">
            <w:pPr>
              <w:pStyle w:val="ListParagraph"/>
              <w:spacing w:after="40"/>
              <w:ind w:left="0"/>
            </w:pPr>
            <w:r>
              <w:t>PRES 2018</w:t>
            </w:r>
          </w:p>
        </w:tc>
      </w:tr>
      <w:tr w:rsidR="007523F3" w14:paraId="42DD5A8C" w14:textId="32185C49" w:rsidTr="007523F3">
        <w:tc>
          <w:tcPr>
            <w:tcW w:w="4293" w:type="dxa"/>
          </w:tcPr>
          <w:p w14:paraId="559E0ACE" w14:textId="6051F013" w:rsidR="007523F3" w:rsidRDefault="007523F3" w:rsidP="004A29F7">
            <w:pPr>
              <w:pStyle w:val="ListParagraph"/>
              <w:spacing w:line="264" w:lineRule="auto"/>
              <w:ind w:left="0"/>
            </w:pPr>
            <w:r>
              <w:t>Overall, I am satisfied with the quality of the research programme</w:t>
            </w:r>
          </w:p>
        </w:tc>
        <w:tc>
          <w:tcPr>
            <w:tcW w:w="1732" w:type="dxa"/>
          </w:tcPr>
          <w:p w14:paraId="2B117008" w14:textId="0A2556C8" w:rsidR="007523F3" w:rsidRDefault="007523F3" w:rsidP="001D7717">
            <w:pPr>
              <w:pStyle w:val="ListParagraph"/>
              <w:ind w:left="0"/>
            </w:pPr>
            <w:r>
              <w:t>80% (N=383)</w:t>
            </w:r>
          </w:p>
        </w:tc>
        <w:tc>
          <w:tcPr>
            <w:tcW w:w="1584" w:type="dxa"/>
          </w:tcPr>
          <w:p w14:paraId="5703ABA9" w14:textId="6BFA09A8" w:rsidR="007523F3" w:rsidRDefault="007523F3" w:rsidP="001D7717">
            <w:pPr>
              <w:pStyle w:val="ListParagraph"/>
              <w:ind w:left="0"/>
            </w:pPr>
            <w:r>
              <w:t>82% (N=405)</w:t>
            </w:r>
          </w:p>
        </w:tc>
        <w:tc>
          <w:tcPr>
            <w:tcW w:w="1412" w:type="dxa"/>
          </w:tcPr>
          <w:p w14:paraId="6B991D08" w14:textId="65F46A6B" w:rsidR="007523F3" w:rsidRDefault="006C490D" w:rsidP="001D7717">
            <w:pPr>
              <w:pStyle w:val="ListParagraph"/>
              <w:ind w:left="0"/>
            </w:pPr>
            <w:r>
              <w:t>83% (N=506)</w:t>
            </w:r>
          </w:p>
        </w:tc>
      </w:tr>
      <w:tr w:rsidR="007523F3" w14:paraId="782C5F28" w14:textId="6BFBA4CE" w:rsidTr="007523F3">
        <w:tc>
          <w:tcPr>
            <w:tcW w:w="4293" w:type="dxa"/>
          </w:tcPr>
          <w:p w14:paraId="40E772C5" w14:textId="40C0BCE7" w:rsidR="007523F3" w:rsidRDefault="007523F3" w:rsidP="004A29F7">
            <w:pPr>
              <w:pStyle w:val="ListParagraph"/>
              <w:spacing w:line="264" w:lineRule="auto"/>
              <w:ind w:left="0"/>
            </w:pPr>
            <w:r>
              <w:t>Would recommend the University to a friend or relative</w:t>
            </w:r>
          </w:p>
        </w:tc>
        <w:tc>
          <w:tcPr>
            <w:tcW w:w="1732" w:type="dxa"/>
          </w:tcPr>
          <w:p w14:paraId="0A2AB51A" w14:textId="43BEDCC6" w:rsidR="007523F3" w:rsidRDefault="007523F3" w:rsidP="001D7717">
            <w:pPr>
              <w:pStyle w:val="ListParagraph"/>
              <w:ind w:left="0"/>
            </w:pPr>
            <w:r>
              <w:t>62</w:t>
            </w:r>
            <w:proofErr w:type="gramStart"/>
            <w:r>
              <w:t>%  (</w:t>
            </w:r>
            <w:proofErr w:type="gramEnd"/>
            <w:r>
              <w:t>N=287)</w:t>
            </w:r>
          </w:p>
        </w:tc>
        <w:tc>
          <w:tcPr>
            <w:tcW w:w="1584" w:type="dxa"/>
          </w:tcPr>
          <w:p w14:paraId="23726F81" w14:textId="3052AD83" w:rsidR="007523F3" w:rsidRDefault="007523F3" w:rsidP="001D7717">
            <w:pPr>
              <w:pStyle w:val="ListParagraph"/>
              <w:ind w:left="0"/>
            </w:pPr>
            <w:r>
              <w:t>N/A</w:t>
            </w:r>
          </w:p>
        </w:tc>
        <w:tc>
          <w:tcPr>
            <w:tcW w:w="1412" w:type="dxa"/>
          </w:tcPr>
          <w:p w14:paraId="2FEE5811" w14:textId="37F9A66C" w:rsidR="007523F3" w:rsidRDefault="007523F3" w:rsidP="001D7717">
            <w:pPr>
              <w:pStyle w:val="ListParagraph"/>
              <w:ind w:left="0"/>
            </w:pPr>
            <w:r>
              <w:t>90% (N=532)</w:t>
            </w:r>
          </w:p>
        </w:tc>
      </w:tr>
    </w:tbl>
    <w:p w14:paraId="3E007367" w14:textId="77777777" w:rsidR="004A29F7" w:rsidRDefault="004A29F7" w:rsidP="001D7717">
      <w:pPr>
        <w:pStyle w:val="ListParagraph"/>
        <w:ind w:hanging="720"/>
      </w:pPr>
    </w:p>
    <w:p w14:paraId="206B97EB" w14:textId="74AA02F7" w:rsidR="001D7717" w:rsidRDefault="00757DF1" w:rsidP="009829A6">
      <w:pPr>
        <w:pStyle w:val="Heading2"/>
        <w:numPr>
          <w:ilvl w:val="0"/>
          <w:numId w:val="1"/>
        </w:numPr>
        <w:spacing w:after="120"/>
        <w:ind w:left="0" w:hanging="567"/>
        <w:rPr>
          <w:rFonts w:asciiTheme="minorHAnsi" w:hAnsiTheme="minorHAnsi" w:cstheme="minorHAnsi"/>
          <w:sz w:val="24"/>
          <w:szCs w:val="24"/>
        </w:rPr>
      </w:pPr>
      <w:r>
        <w:rPr>
          <w:rFonts w:asciiTheme="minorHAnsi" w:hAnsiTheme="minorHAnsi" w:cstheme="minorHAnsi"/>
          <w:sz w:val="24"/>
          <w:szCs w:val="24"/>
        </w:rPr>
        <w:t>Mental health</w:t>
      </w:r>
      <w:r w:rsidR="004A1656">
        <w:rPr>
          <w:rFonts w:asciiTheme="minorHAnsi" w:hAnsiTheme="minorHAnsi" w:cstheme="minorHAnsi"/>
          <w:sz w:val="24"/>
          <w:szCs w:val="24"/>
        </w:rPr>
        <w:t xml:space="preserve"> (and considering leaving)</w:t>
      </w:r>
    </w:p>
    <w:p w14:paraId="01E34119" w14:textId="77777777" w:rsidR="00D03D99" w:rsidRPr="00757DF1" w:rsidRDefault="00D03D99" w:rsidP="004A29F7">
      <w:pPr>
        <w:pStyle w:val="ListParagraph"/>
        <w:spacing w:after="80"/>
        <w:ind w:right="380"/>
        <w:contextualSpacing w:val="0"/>
        <w:rPr>
          <w:i/>
          <w:iCs/>
        </w:rPr>
      </w:pPr>
      <w:r w:rsidRPr="00757DF1">
        <w:rPr>
          <w:i/>
          <w:iCs/>
        </w:rPr>
        <w:t xml:space="preserve">‘It would be nice to have someone to talk to about issues not necessarily pertaining to research or work. Someone removed from your work/project to talk about things like mental health issues, personal </w:t>
      </w:r>
      <w:proofErr w:type="gramStart"/>
      <w:r w:rsidRPr="00757DF1">
        <w:rPr>
          <w:i/>
          <w:iCs/>
        </w:rPr>
        <w:t>issues</w:t>
      </w:r>
      <w:proofErr w:type="gramEnd"/>
      <w:r w:rsidRPr="00757DF1">
        <w:rPr>
          <w:i/>
          <w:iCs/>
        </w:rPr>
        <w:t xml:space="preserve"> and imposter syndrome. Even just knowing that a person like that was there if you needed them would be very beneficial.’</w:t>
      </w:r>
    </w:p>
    <w:p w14:paraId="3940B16C" w14:textId="0A3EDAA9" w:rsidR="00D03D99" w:rsidRPr="004A29F7" w:rsidRDefault="00D03D99" w:rsidP="004A29F7">
      <w:pPr>
        <w:pStyle w:val="ListParagraph"/>
        <w:spacing w:after="240"/>
        <w:contextualSpacing w:val="0"/>
        <w:jc w:val="right"/>
        <w:rPr>
          <w:b/>
          <w:bCs/>
        </w:rPr>
      </w:pPr>
      <w:r w:rsidRPr="00757DF1">
        <w:rPr>
          <w:b/>
          <w:bCs/>
        </w:rPr>
        <w:t>Dept of Mechanical Engineering PRES 2021 respondent</w:t>
      </w:r>
    </w:p>
    <w:p w14:paraId="14AD1D00" w14:textId="5E9177C6" w:rsidR="002B5EDD" w:rsidRDefault="003D16B8" w:rsidP="004A29F7">
      <w:pPr>
        <w:pStyle w:val="ListParagraph"/>
        <w:spacing w:after="120"/>
        <w:ind w:left="0"/>
        <w:contextualSpacing w:val="0"/>
      </w:pPr>
      <w:r>
        <w:t>29.8% of respondents answered yes to ‘</w:t>
      </w:r>
      <w:r w:rsidRPr="003D16B8">
        <w:t>Have you considered, for any reason, leaving your postgraduate research degree?</w:t>
      </w:r>
      <w:r>
        <w:t>’</w:t>
      </w:r>
      <w:r w:rsidR="00482704">
        <w:t xml:space="preserve">. Although Coronavirus seems likely to play a part, the figure is only slightly </w:t>
      </w:r>
      <w:r w:rsidR="00D578FA">
        <w:t xml:space="preserve">higher </w:t>
      </w:r>
      <w:r w:rsidR="00482704">
        <w:t xml:space="preserve">than the University’s 2019 score for the same question (27.4%, N=135). It also </w:t>
      </w:r>
      <w:r w:rsidR="00436E5E">
        <w:t xml:space="preserve">broadly </w:t>
      </w:r>
      <w:r w:rsidR="00482704">
        <w:lastRenderedPageBreak/>
        <w:t>correlates with the number of suspensions in 2021 to the end of May</w:t>
      </w:r>
      <w:r w:rsidR="00112367">
        <w:t xml:space="preserve">, suggesting a link to </w:t>
      </w:r>
      <w:r w:rsidR="002176C4">
        <w:t xml:space="preserve">at least a break in </w:t>
      </w:r>
      <w:r w:rsidR="00112367">
        <w:t>study.</w:t>
      </w:r>
      <w:r w:rsidR="00635C48">
        <w:t xml:space="preserve"> </w:t>
      </w:r>
    </w:p>
    <w:p w14:paraId="5350C4B9" w14:textId="77777777" w:rsidR="002B5EDD" w:rsidRDefault="002B5EDD" w:rsidP="002B5EDD">
      <w:pPr>
        <w:pStyle w:val="ListParagraph"/>
        <w:ind w:left="0"/>
      </w:pPr>
      <w:r>
        <w:t>In PRES 2021, the options for reasons now include ‘my mental/emotional health’ with by far the most respondents (38.1%, N=53) at the University giving this reason. Mental/emotional health was consistently the most common reason in PRES 2021 across departments.</w:t>
      </w:r>
    </w:p>
    <w:p w14:paraId="314F893D" w14:textId="77777777" w:rsidR="002B5EDD" w:rsidRDefault="002B5EDD" w:rsidP="004A29F7">
      <w:pPr>
        <w:pStyle w:val="ListParagraph"/>
        <w:spacing w:after="120"/>
        <w:ind w:left="0"/>
        <w:contextualSpacing w:val="0"/>
      </w:pPr>
    </w:p>
    <w:p w14:paraId="45882B5C" w14:textId="27441A96" w:rsidR="002B5EDD" w:rsidRPr="002B5EDD" w:rsidRDefault="002B5EDD" w:rsidP="002B5EDD">
      <w:pPr>
        <w:pStyle w:val="Heading3"/>
        <w:spacing w:after="60"/>
        <w:rPr>
          <w:b/>
          <w:bCs/>
        </w:rPr>
      </w:pPr>
      <w:r w:rsidRPr="002B5EDD">
        <w:rPr>
          <w:b/>
          <w:bCs/>
        </w:rPr>
        <w:t>3.1 PRES 2019 comparison: considering leaving</w:t>
      </w:r>
    </w:p>
    <w:p w14:paraId="6D3C1676" w14:textId="5C97C5B2" w:rsidR="00BA3FD5" w:rsidRDefault="00635C48" w:rsidP="004A29F7">
      <w:pPr>
        <w:pStyle w:val="ListParagraph"/>
        <w:spacing w:after="120"/>
        <w:ind w:left="0"/>
        <w:contextualSpacing w:val="0"/>
      </w:pPr>
      <w:r>
        <w:t xml:space="preserve">In PRES 2019, respondents who gave ‘family, </w:t>
      </w:r>
      <w:proofErr w:type="gramStart"/>
      <w:r>
        <w:t>health</w:t>
      </w:r>
      <w:proofErr w:type="gramEnd"/>
      <w:r>
        <w:t xml:space="preserve"> or personal problems’ </w:t>
      </w:r>
      <w:r w:rsidR="008A5FFA">
        <w:t>(which mental health might be most likely to fall into</w:t>
      </w:r>
      <w:r w:rsidR="00C62648">
        <w:t>, without a distinct option in PRES 2019</w:t>
      </w:r>
      <w:r w:rsidR="008A5FFA">
        <w:t xml:space="preserve">) </w:t>
      </w:r>
      <w:r w:rsidR="00BA3FD5">
        <w:t xml:space="preserve">as the reason </w:t>
      </w:r>
      <w:r w:rsidR="008A5FFA">
        <w:t>gave the most consistently negative responses in all areas (4</w:t>
      </w:r>
      <w:r w:rsidR="008A5FFA" w:rsidRPr="008A5FFA">
        <w:rPr>
          <w:vertAlign w:val="superscript"/>
        </w:rPr>
        <w:t>th</w:t>
      </w:r>
      <w:r w:rsidR="008A5FFA">
        <w:t xml:space="preserve"> quartile in all Russell Group and global quartiles except Research Culture), and only 29% for wellbeing</w:t>
      </w:r>
      <w:r w:rsidR="000A5FA0">
        <w:t xml:space="preserve">, well below responses for Russell Group, global and KPI HEIs. </w:t>
      </w:r>
    </w:p>
    <w:p w14:paraId="52A55DBE" w14:textId="2D0A2767" w:rsidR="009937F4" w:rsidRDefault="009937F4" w:rsidP="009120A0">
      <w:pPr>
        <w:pStyle w:val="ListParagraph"/>
        <w:ind w:left="0"/>
      </w:pPr>
    </w:p>
    <w:p w14:paraId="79966B0A" w14:textId="5379A70D" w:rsidR="009937F4" w:rsidRPr="00757DF1" w:rsidRDefault="009937F4" w:rsidP="00D03D99">
      <w:pPr>
        <w:pStyle w:val="ListParagraph"/>
        <w:spacing w:after="80"/>
        <w:ind w:left="0" w:right="379"/>
        <w:contextualSpacing w:val="0"/>
        <w:jc w:val="center"/>
        <w:rPr>
          <w:i/>
          <w:iCs/>
        </w:rPr>
      </w:pPr>
      <w:r w:rsidRPr="00757DF1">
        <w:rPr>
          <w:i/>
          <w:iCs/>
        </w:rPr>
        <w:t>‘The mental health and wellbeing provision at Bath was superb especially during the lockdowns’</w:t>
      </w:r>
    </w:p>
    <w:p w14:paraId="3A132E85" w14:textId="77777777" w:rsidR="009937F4" w:rsidRPr="0025276E" w:rsidRDefault="009937F4" w:rsidP="009937F4">
      <w:pPr>
        <w:pStyle w:val="ListParagraph"/>
        <w:jc w:val="right"/>
        <w:rPr>
          <w:b/>
          <w:bCs/>
        </w:rPr>
      </w:pPr>
      <w:r>
        <w:rPr>
          <w:b/>
          <w:bCs/>
        </w:rPr>
        <w:t xml:space="preserve">Dept. of </w:t>
      </w:r>
      <w:r w:rsidRPr="0025276E">
        <w:rPr>
          <w:b/>
          <w:bCs/>
        </w:rPr>
        <w:t>Architecture &amp; Civil Engineering PRES 2021 respondent</w:t>
      </w:r>
    </w:p>
    <w:p w14:paraId="755CEFDF" w14:textId="0CEC7791" w:rsidR="009120A0" w:rsidRPr="00757DF1" w:rsidRDefault="009120A0" w:rsidP="00757DF1">
      <w:pPr>
        <w:pStyle w:val="ListParagraph"/>
        <w:ind w:left="709" w:right="521"/>
        <w:rPr>
          <w:i/>
          <w:iCs/>
        </w:rPr>
      </w:pPr>
    </w:p>
    <w:p w14:paraId="66B3A195" w14:textId="1807C478" w:rsidR="009937F4" w:rsidRPr="00757DF1" w:rsidRDefault="00DF04FB" w:rsidP="00D03D99">
      <w:pPr>
        <w:pStyle w:val="ListParagraph"/>
        <w:spacing w:after="80"/>
        <w:ind w:left="284" w:right="95" w:hanging="142"/>
        <w:contextualSpacing w:val="0"/>
        <w:jc w:val="center"/>
        <w:rPr>
          <w:i/>
          <w:iCs/>
        </w:rPr>
      </w:pPr>
      <w:r w:rsidRPr="00757DF1">
        <w:rPr>
          <w:i/>
          <w:iCs/>
        </w:rPr>
        <w:t>‘I have used the mental health counselling facilities, but it always took a long time to set up a meeting and I've come to use it only as a last resort. I don't feel enough was done to prevent MH issues for PGRs in the past years, but I have seen signs of change more recently.’</w:t>
      </w:r>
    </w:p>
    <w:p w14:paraId="78D34832" w14:textId="4EB14287" w:rsidR="00DF04FB" w:rsidRDefault="00DF04FB" w:rsidP="00D03D99">
      <w:pPr>
        <w:pStyle w:val="ListParagraph"/>
        <w:spacing w:after="240"/>
        <w:ind w:left="0"/>
        <w:contextualSpacing w:val="0"/>
        <w:jc w:val="right"/>
        <w:rPr>
          <w:b/>
          <w:bCs/>
        </w:rPr>
      </w:pPr>
      <w:r>
        <w:rPr>
          <w:b/>
          <w:bCs/>
        </w:rPr>
        <w:t xml:space="preserve">Dept. of Electrical </w:t>
      </w:r>
      <w:r w:rsidRPr="0025276E">
        <w:rPr>
          <w:b/>
          <w:bCs/>
        </w:rPr>
        <w:t>Engineering PRES 2021 respondent</w:t>
      </w:r>
    </w:p>
    <w:p w14:paraId="7D66B437" w14:textId="229353AB" w:rsidR="002B5EDD" w:rsidRPr="002B5EDD" w:rsidRDefault="002B5EDD" w:rsidP="002B5EDD">
      <w:pPr>
        <w:pStyle w:val="Heading3"/>
        <w:spacing w:after="60"/>
        <w:rPr>
          <w:b/>
          <w:bCs/>
        </w:rPr>
      </w:pPr>
      <w:r w:rsidRPr="002B5EDD">
        <w:rPr>
          <w:b/>
          <w:bCs/>
        </w:rPr>
        <w:t>3.1 Departmental variation</w:t>
      </w:r>
      <w:r>
        <w:rPr>
          <w:b/>
          <w:bCs/>
        </w:rPr>
        <w:t>:</w:t>
      </w:r>
      <w:r w:rsidRPr="002B5EDD">
        <w:rPr>
          <w:b/>
          <w:bCs/>
        </w:rPr>
        <w:t xml:space="preserve"> considering leaving</w:t>
      </w:r>
    </w:p>
    <w:p w14:paraId="00943B65" w14:textId="6C3C5DAA" w:rsidR="009120A0" w:rsidRDefault="00772CC3" w:rsidP="00482704">
      <w:pPr>
        <w:pStyle w:val="ListParagraph"/>
        <w:ind w:left="0"/>
      </w:pPr>
      <w:r>
        <w:t xml:space="preserve">PGRs in the Faculties of Science and E&amp;D were more likely to have considered leaving, </w:t>
      </w:r>
      <w:r w:rsidR="00AD3CB8">
        <w:t xml:space="preserve">and the highest </w:t>
      </w:r>
      <w:r w:rsidR="00772D7F">
        <w:t xml:space="preserve">proportion </w:t>
      </w:r>
      <w:r w:rsidR="00AD3CB8">
        <w:t xml:space="preserve">in the Department of Chemical Engineering (52.6%, N=10) </w:t>
      </w:r>
      <w:r w:rsidR="00772D7F">
        <w:t xml:space="preserve">and Department of Biology &amp; Biochemistry (45.2%, N=14). </w:t>
      </w:r>
      <w:r w:rsidR="003E6A2B">
        <w:t xml:space="preserve">Although the PRES 2019 institutional average was low, the lowest scoring departments in PRES 2021 made significant drops from 2019. </w:t>
      </w:r>
      <w:r w:rsidR="009120A0">
        <w:t>POLIS has shifted from the highest in PRES 2019 to the lowest in PRES 2021, but POLIS response was extremely low for the question (1 is PRES 2021).</w:t>
      </w:r>
    </w:p>
    <w:p w14:paraId="62E23C4A" w14:textId="1C2FD4B4" w:rsidR="00C2327B" w:rsidRDefault="00C2327B" w:rsidP="00482704">
      <w:pPr>
        <w:pStyle w:val="ListParagraph"/>
        <w:ind w:left="0"/>
      </w:pPr>
    </w:p>
    <w:p w14:paraId="71FFAD7E" w14:textId="3DFF7EDF" w:rsidR="00C2327B" w:rsidRDefault="00C2327B" w:rsidP="00482704">
      <w:pPr>
        <w:pStyle w:val="ListParagraph"/>
        <w:ind w:left="0"/>
      </w:pPr>
      <w:r>
        <w:t>The ‘no’ response was also shown, as PRES 2021 also included a ‘prefer not to say’ option.</w:t>
      </w:r>
    </w:p>
    <w:p w14:paraId="75E8DE1A" w14:textId="77777777" w:rsidR="000B7237" w:rsidRDefault="000B7237" w:rsidP="000B7237">
      <w:pPr>
        <w:pStyle w:val="ListParagraph"/>
        <w:ind w:left="0"/>
      </w:pPr>
    </w:p>
    <w:tbl>
      <w:tblPr>
        <w:tblStyle w:val="TableGrid"/>
        <w:tblW w:w="0" w:type="auto"/>
        <w:tblLook w:val="04A0" w:firstRow="1" w:lastRow="0" w:firstColumn="1" w:lastColumn="0" w:noHBand="0" w:noVBand="1"/>
      </w:tblPr>
      <w:tblGrid>
        <w:gridCol w:w="3528"/>
        <w:gridCol w:w="1999"/>
        <w:gridCol w:w="1698"/>
        <w:gridCol w:w="1791"/>
      </w:tblGrid>
      <w:tr w:rsidR="00C2327B" w14:paraId="125F83F0" w14:textId="77777777" w:rsidTr="00124552">
        <w:tc>
          <w:tcPr>
            <w:tcW w:w="9016" w:type="dxa"/>
            <w:gridSpan w:val="4"/>
          </w:tcPr>
          <w:p w14:paraId="019D80B6" w14:textId="4A59006D" w:rsidR="00C2327B" w:rsidRPr="000B7237" w:rsidRDefault="00C2327B" w:rsidP="00E236D5">
            <w:pPr>
              <w:pStyle w:val="ListParagraph"/>
              <w:spacing w:before="80" w:after="80"/>
              <w:ind w:left="0"/>
              <w:contextualSpacing w:val="0"/>
              <w:rPr>
                <w:i/>
                <w:iCs/>
              </w:rPr>
            </w:pPr>
            <w:r w:rsidRPr="00E236D5">
              <w:rPr>
                <w:i/>
                <w:iCs/>
              </w:rPr>
              <w:t>Have you considered, for any reason, leaving your postgraduate research degree?</w:t>
            </w:r>
            <w:r>
              <w:rPr>
                <w:i/>
                <w:iCs/>
              </w:rPr>
              <w:t xml:space="preserve"> </w:t>
            </w:r>
          </w:p>
        </w:tc>
      </w:tr>
      <w:tr w:rsidR="00C2327B" w14:paraId="7B23A2BC" w14:textId="77777777" w:rsidTr="00C2327B">
        <w:tc>
          <w:tcPr>
            <w:tcW w:w="3528" w:type="dxa"/>
          </w:tcPr>
          <w:p w14:paraId="75553C0B" w14:textId="77777777" w:rsidR="00C2327B" w:rsidRDefault="00C2327B" w:rsidP="00972F6E">
            <w:pPr>
              <w:pStyle w:val="ListParagraph"/>
              <w:ind w:left="0"/>
            </w:pPr>
          </w:p>
        </w:tc>
        <w:tc>
          <w:tcPr>
            <w:tcW w:w="1999" w:type="dxa"/>
          </w:tcPr>
          <w:p w14:paraId="61ED5DA1" w14:textId="3C12D4D5" w:rsidR="00C2327B" w:rsidRDefault="00C2327B" w:rsidP="00972F6E">
            <w:pPr>
              <w:pStyle w:val="ListParagraph"/>
              <w:ind w:left="0"/>
            </w:pPr>
            <w:r>
              <w:t>Yes (PRES 2021)</w:t>
            </w:r>
          </w:p>
        </w:tc>
        <w:tc>
          <w:tcPr>
            <w:tcW w:w="1698" w:type="dxa"/>
          </w:tcPr>
          <w:p w14:paraId="1C8B34D4" w14:textId="570F6676" w:rsidR="00C2327B" w:rsidRDefault="00C2327B" w:rsidP="00972F6E">
            <w:pPr>
              <w:pStyle w:val="ListParagraph"/>
              <w:ind w:left="0"/>
            </w:pPr>
            <w:r>
              <w:t xml:space="preserve">No (PRES 2021) </w:t>
            </w:r>
          </w:p>
        </w:tc>
        <w:tc>
          <w:tcPr>
            <w:tcW w:w="1791" w:type="dxa"/>
          </w:tcPr>
          <w:p w14:paraId="6A2DD3CF" w14:textId="027DFB2A" w:rsidR="00C2327B" w:rsidRDefault="00C2327B" w:rsidP="00972F6E">
            <w:pPr>
              <w:pStyle w:val="ListParagraph"/>
              <w:ind w:left="0"/>
            </w:pPr>
            <w:r>
              <w:t>Yes (PRES 2019)</w:t>
            </w:r>
          </w:p>
        </w:tc>
      </w:tr>
      <w:tr w:rsidR="00C2327B" w14:paraId="026B6315" w14:textId="77777777" w:rsidTr="00C2327B">
        <w:tc>
          <w:tcPr>
            <w:tcW w:w="3528" w:type="dxa"/>
          </w:tcPr>
          <w:p w14:paraId="2126EDC6" w14:textId="77777777" w:rsidR="00C2327B" w:rsidRDefault="00C2327B" w:rsidP="00972F6E">
            <w:pPr>
              <w:pStyle w:val="ListParagraph"/>
              <w:ind w:left="0"/>
            </w:pPr>
            <w:r>
              <w:t>Architecture &amp; Civil Engineering</w:t>
            </w:r>
          </w:p>
        </w:tc>
        <w:tc>
          <w:tcPr>
            <w:tcW w:w="1999" w:type="dxa"/>
          </w:tcPr>
          <w:p w14:paraId="6D7C98EC" w14:textId="3385E45D" w:rsidR="00C2327B" w:rsidRDefault="00C2327B" w:rsidP="00972F6E">
            <w:pPr>
              <w:pStyle w:val="ListParagraph"/>
              <w:ind w:left="0"/>
            </w:pPr>
            <w:r>
              <w:t>24% (N=10)</w:t>
            </w:r>
          </w:p>
        </w:tc>
        <w:tc>
          <w:tcPr>
            <w:tcW w:w="1698" w:type="dxa"/>
          </w:tcPr>
          <w:p w14:paraId="134AAB76" w14:textId="2B3B48A6" w:rsidR="00C2327B" w:rsidRDefault="00A2726F" w:rsidP="00972F6E">
            <w:pPr>
              <w:pStyle w:val="ListParagraph"/>
              <w:ind w:left="0"/>
            </w:pPr>
            <w:r>
              <w:t>68% (N=28)</w:t>
            </w:r>
          </w:p>
        </w:tc>
        <w:tc>
          <w:tcPr>
            <w:tcW w:w="1791" w:type="dxa"/>
          </w:tcPr>
          <w:p w14:paraId="60038753" w14:textId="23767A9D" w:rsidR="00C2327B" w:rsidRDefault="00C2327B" w:rsidP="00972F6E">
            <w:pPr>
              <w:pStyle w:val="ListParagraph"/>
              <w:ind w:left="0"/>
            </w:pPr>
            <w:r>
              <w:t>24% (N=12)</w:t>
            </w:r>
          </w:p>
        </w:tc>
      </w:tr>
      <w:tr w:rsidR="00C2327B" w14:paraId="197785BC" w14:textId="77777777" w:rsidTr="00C2327B">
        <w:tc>
          <w:tcPr>
            <w:tcW w:w="3528" w:type="dxa"/>
            <w:shd w:val="clear" w:color="auto" w:fill="FFC000" w:themeFill="accent4"/>
          </w:tcPr>
          <w:p w14:paraId="6CC4CDA1" w14:textId="77777777" w:rsidR="00C2327B" w:rsidRDefault="00C2327B" w:rsidP="00972F6E">
            <w:pPr>
              <w:pStyle w:val="ListParagraph"/>
              <w:ind w:left="0"/>
            </w:pPr>
            <w:r>
              <w:t>Chemical Engineering</w:t>
            </w:r>
          </w:p>
        </w:tc>
        <w:tc>
          <w:tcPr>
            <w:tcW w:w="1999" w:type="dxa"/>
            <w:shd w:val="clear" w:color="auto" w:fill="FFC000" w:themeFill="accent4"/>
          </w:tcPr>
          <w:p w14:paraId="551191C0" w14:textId="0C98666C" w:rsidR="00C2327B" w:rsidRDefault="00C2327B" w:rsidP="00972F6E">
            <w:pPr>
              <w:pStyle w:val="ListParagraph"/>
              <w:ind w:left="0"/>
            </w:pPr>
            <w:r>
              <w:t>53% (N=10)</w:t>
            </w:r>
          </w:p>
        </w:tc>
        <w:tc>
          <w:tcPr>
            <w:tcW w:w="1698" w:type="dxa"/>
            <w:shd w:val="clear" w:color="auto" w:fill="FFC000" w:themeFill="accent4"/>
          </w:tcPr>
          <w:p w14:paraId="516F6B93" w14:textId="5541AB89" w:rsidR="00C2327B" w:rsidRDefault="00A2726F" w:rsidP="00972F6E">
            <w:pPr>
              <w:pStyle w:val="ListParagraph"/>
              <w:ind w:left="0"/>
            </w:pPr>
            <w:r>
              <w:t>42% (N=8)</w:t>
            </w:r>
          </w:p>
        </w:tc>
        <w:tc>
          <w:tcPr>
            <w:tcW w:w="1791" w:type="dxa"/>
            <w:shd w:val="clear" w:color="auto" w:fill="FFC000" w:themeFill="accent4"/>
          </w:tcPr>
          <w:p w14:paraId="1E1151B0" w14:textId="32A079DA" w:rsidR="00C2327B" w:rsidRDefault="00C2327B" w:rsidP="00972F6E">
            <w:pPr>
              <w:pStyle w:val="ListParagraph"/>
              <w:ind w:left="0"/>
            </w:pPr>
            <w:r>
              <w:t>20% (N=4)</w:t>
            </w:r>
          </w:p>
        </w:tc>
      </w:tr>
      <w:tr w:rsidR="00C2327B" w14:paraId="086A8670" w14:textId="77777777" w:rsidTr="00C2327B">
        <w:trPr>
          <w:trHeight w:val="201"/>
        </w:trPr>
        <w:tc>
          <w:tcPr>
            <w:tcW w:w="3528" w:type="dxa"/>
          </w:tcPr>
          <w:p w14:paraId="19524B00" w14:textId="77777777" w:rsidR="00C2327B" w:rsidRDefault="00C2327B" w:rsidP="00972F6E">
            <w:pPr>
              <w:pStyle w:val="ListParagraph"/>
              <w:ind w:left="0"/>
            </w:pPr>
            <w:r>
              <w:t>Electronic &amp; Electrical Engineering</w:t>
            </w:r>
          </w:p>
        </w:tc>
        <w:tc>
          <w:tcPr>
            <w:tcW w:w="1999" w:type="dxa"/>
          </w:tcPr>
          <w:p w14:paraId="05140057" w14:textId="713292C5" w:rsidR="00C2327B" w:rsidRDefault="00C2327B" w:rsidP="00972F6E">
            <w:pPr>
              <w:pStyle w:val="ListParagraph"/>
              <w:ind w:left="0"/>
            </w:pPr>
            <w:r>
              <w:t>22% (N=6)</w:t>
            </w:r>
          </w:p>
        </w:tc>
        <w:tc>
          <w:tcPr>
            <w:tcW w:w="1698" w:type="dxa"/>
          </w:tcPr>
          <w:p w14:paraId="2A152E0B" w14:textId="6AB0E80D" w:rsidR="00C2327B" w:rsidRDefault="00A2726F" w:rsidP="00972F6E">
            <w:pPr>
              <w:pStyle w:val="ListParagraph"/>
              <w:ind w:left="0"/>
            </w:pPr>
            <w:r>
              <w:t>67% (N=18)</w:t>
            </w:r>
          </w:p>
        </w:tc>
        <w:tc>
          <w:tcPr>
            <w:tcW w:w="1791" w:type="dxa"/>
          </w:tcPr>
          <w:p w14:paraId="6B5DCC11" w14:textId="3A7EB5E7" w:rsidR="00C2327B" w:rsidRDefault="00C2327B" w:rsidP="00972F6E">
            <w:pPr>
              <w:pStyle w:val="ListParagraph"/>
              <w:ind w:left="0"/>
            </w:pPr>
            <w:r>
              <w:t>17% (N=6)</w:t>
            </w:r>
          </w:p>
        </w:tc>
      </w:tr>
      <w:tr w:rsidR="00C2327B" w14:paraId="09C812E2" w14:textId="77777777" w:rsidTr="00C2327B">
        <w:trPr>
          <w:trHeight w:val="201"/>
        </w:trPr>
        <w:tc>
          <w:tcPr>
            <w:tcW w:w="3528" w:type="dxa"/>
            <w:shd w:val="clear" w:color="auto" w:fill="FFC000" w:themeFill="accent4"/>
          </w:tcPr>
          <w:p w14:paraId="79B43DA4" w14:textId="77777777" w:rsidR="00C2327B" w:rsidRDefault="00C2327B" w:rsidP="00972F6E">
            <w:pPr>
              <w:pStyle w:val="ListParagraph"/>
              <w:ind w:left="0"/>
            </w:pPr>
            <w:r>
              <w:t>Mechanical Engineering</w:t>
            </w:r>
          </w:p>
        </w:tc>
        <w:tc>
          <w:tcPr>
            <w:tcW w:w="1999" w:type="dxa"/>
            <w:shd w:val="clear" w:color="auto" w:fill="FFC000" w:themeFill="accent4"/>
          </w:tcPr>
          <w:p w14:paraId="12ADBD4F" w14:textId="49A05F8D" w:rsidR="00C2327B" w:rsidRDefault="00C2327B" w:rsidP="00972F6E">
            <w:pPr>
              <w:pStyle w:val="ListParagraph"/>
              <w:ind w:left="0"/>
            </w:pPr>
            <w:r>
              <w:t>41% (N=13)</w:t>
            </w:r>
          </w:p>
        </w:tc>
        <w:tc>
          <w:tcPr>
            <w:tcW w:w="1698" w:type="dxa"/>
            <w:shd w:val="clear" w:color="auto" w:fill="FFC000" w:themeFill="accent4"/>
          </w:tcPr>
          <w:p w14:paraId="14CE30D5" w14:textId="0D02FBCC" w:rsidR="00C2327B" w:rsidRDefault="00A2726F" w:rsidP="00972F6E">
            <w:pPr>
              <w:pStyle w:val="ListParagraph"/>
              <w:ind w:left="0"/>
            </w:pPr>
            <w:r>
              <w:t>53% (N=17)</w:t>
            </w:r>
          </w:p>
        </w:tc>
        <w:tc>
          <w:tcPr>
            <w:tcW w:w="1791" w:type="dxa"/>
            <w:shd w:val="clear" w:color="auto" w:fill="FFC000" w:themeFill="accent4"/>
          </w:tcPr>
          <w:p w14:paraId="2E443593" w14:textId="09942EA5" w:rsidR="00C2327B" w:rsidRDefault="00C2327B" w:rsidP="00972F6E">
            <w:pPr>
              <w:pStyle w:val="ListParagraph"/>
              <w:ind w:left="0"/>
            </w:pPr>
            <w:r>
              <w:t>32% (N=17)</w:t>
            </w:r>
          </w:p>
        </w:tc>
      </w:tr>
      <w:tr w:rsidR="00C2327B" w14:paraId="0A72BEAD" w14:textId="77777777" w:rsidTr="00C2327B">
        <w:trPr>
          <w:trHeight w:val="201"/>
        </w:trPr>
        <w:tc>
          <w:tcPr>
            <w:tcW w:w="3528" w:type="dxa"/>
            <w:shd w:val="clear" w:color="auto" w:fill="FFC000" w:themeFill="accent4"/>
          </w:tcPr>
          <w:p w14:paraId="5B8930B5" w14:textId="77777777" w:rsidR="00C2327B" w:rsidRDefault="00C2327B" w:rsidP="00972F6E">
            <w:pPr>
              <w:pStyle w:val="ListParagraph"/>
              <w:ind w:left="0"/>
            </w:pPr>
            <w:r>
              <w:t>Biology &amp; Biochemistry</w:t>
            </w:r>
          </w:p>
        </w:tc>
        <w:tc>
          <w:tcPr>
            <w:tcW w:w="1999" w:type="dxa"/>
            <w:shd w:val="clear" w:color="auto" w:fill="FFC000" w:themeFill="accent4"/>
          </w:tcPr>
          <w:p w14:paraId="391E69F8" w14:textId="6676C161" w:rsidR="00C2327B" w:rsidRDefault="00C2327B" w:rsidP="00972F6E">
            <w:pPr>
              <w:pStyle w:val="ListParagraph"/>
              <w:ind w:left="0"/>
            </w:pPr>
            <w:r>
              <w:t>45% (N=14)</w:t>
            </w:r>
          </w:p>
        </w:tc>
        <w:tc>
          <w:tcPr>
            <w:tcW w:w="1698" w:type="dxa"/>
            <w:shd w:val="clear" w:color="auto" w:fill="FFC000" w:themeFill="accent4"/>
          </w:tcPr>
          <w:p w14:paraId="7AE56550" w14:textId="2250675D" w:rsidR="00C2327B" w:rsidRDefault="00A2726F" w:rsidP="00972F6E">
            <w:pPr>
              <w:pStyle w:val="ListParagraph"/>
              <w:ind w:left="0"/>
            </w:pPr>
            <w:r>
              <w:t>48% (N=15)</w:t>
            </w:r>
          </w:p>
        </w:tc>
        <w:tc>
          <w:tcPr>
            <w:tcW w:w="1791" w:type="dxa"/>
            <w:shd w:val="clear" w:color="auto" w:fill="FFC000" w:themeFill="accent4"/>
          </w:tcPr>
          <w:p w14:paraId="5ED41D3E" w14:textId="45341A65" w:rsidR="00C2327B" w:rsidRDefault="00C2327B" w:rsidP="00972F6E">
            <w:pPr>
              <w:pStyle w:val="ListParagraph"/>
              <w:ind w:left="0"/>
            </w:pPr>
            <w:r>
              <w:t>27% (N=9)</w:t>
            </w:r>
          </w:p>
        </w:tc>
      </w:tr>
      <w:tr w:rsidR="00C2327B" w14:paraId="58F698DC" w14:textId="77777777" w:rsidTr="00C2327B">
        <w:tc>
          <w:tcPr>
            <w:tcW w:w="3528" w:type="dxa"/>
          </w:tcPr>
          <w:p w14:paraId="6F099C95" w14:textId="77777777" w:rsidR="00C2327B" w:rsidRDefault="00C2327B" w:rsidP="00972F6E">
            <w:pPr>
              <w:pStyle w:val="ListParagraph"/>
              <w:ind w:left="0"/>
            </w:pPr>
            <w:r>
              <w:t>Chemistry</w:t>
            </w:r>
          </w:p>
        </w:tc>
        <w:tc>
          <w:tcPr>
            <w:tcW w:w="1999" w:type="dxa"/>
          </w:tcPr>
          <w:p w14:paraId="5EC8E0A3" w14:textId="639A2A33" w:rsidR="00C2327B" w:rsidRDefault="00C2327B" w:rsidP="00972F6E">
            <w:pPr>
              <w:pStyle w:val="ListParagraph"/>
              <w:ind w:left="0"/>
            </w:pPr>
            <w:r>
              <w:t>27% (N=13)</w:t>
            </w:r>
          </w:p>
        </w:tc>
        <w:tc>
          <w:tcPr>
            <w:tcW w:w="1698" w:type="dxa"/>
          </w:tcPr>
          <w:p w14:paraId="5A35DD2D" w14:textId="5A5F395E" w:rsidR="00C2327B" w:rsidRDefault="00897146" w:rsidP="00972F6E">
            <w:pPr>
              <w:pStyle w:val="ListParagraph"/>
              <w:ind w:left="0"/>
            </w:pPr>
            <w:r>
              <w:t xml:space="preserve">71% (N=34) </w:t>
            </w:r>
          </w:p>
        </w:tc>
        <w:tc>
          <w:tcPr>
            <w:tcW w:w="1791" w:type="dxa"/>
          </w:tcPr>
          <w:p w14:paraId="5B5EA541" w14:textId="4D6C98FC" w:rsidR="00C2327B" w:rsidRDefault="00C2327B" w:rsidP="00972F6E">
            <w:pPr>
              <w:pStyle w:val="ListParagraph"/>
              <w:ind w:left="0"/>
            </w:pPr>
            <w:r>
              <w:t>28% (N=18)</w:t>
            </w:r>
          </w:p>
        </w:tc>
      </w:tr>
      <w:tr w:rsidR="00C2327B" w14:paraId="46989F36" w14:textId="77777777" w:rsidTr="00C2327B">
        <w:tc>
          <w:tcPr>
            <w:tcW w:w="3528" w:type="dxa"/>
          </w:tcPr>
          <w:p w14:paraId="07531F7E" w14:textId="77777777" w:rsidR="00C2327B" w:rsidRDefault="00C2327B" w:rsidP="00972F6E">
            <w:pPr>
              <w:pStyle w:val="ListParagraph"/>
              <w:ind w:left="0"/>
            </w:pPr>
            <w:r>
              <w:t>Computer Science</w:t>
            </w:r>
          </w:p>
        </w:tc>
        <w:tc>
          <w:tcPr>
            <w:tcW w:w="1999" w:type="dxa"/>
          </w:tcPr>
          <w:p w14:paraId="1AEBEA03" w14:textId="77E2C745" w:rsidR="00C2327B" w:rsidRDefault="00C2327B" w:rsidP="00972F6E">
            <w:pPr>
              <w:pStyle w:val="ListParagraph"/>
              <w:ind w:left="0"/>
            </w:pPr>
            <w:r>
              <w:t>19% (N=4)</w:t>
            </w:r>
          </w:p>
        </w:tc>
        <w:tc>
          <w:tcPr>
            <w:tcW w:w="1698" w:type="dxa"/>
          </w:tcPr>
          <w:p w14:paraId="591B333B" w14:textId="4E7C949D" w:rsidR="00C2327B" w:rsidRDefault="00C347B8" w:rsidP="00972F6E">
            <w:pPr>
              <w:pStyle w:val="ListParagraph"/>
              <w:ind w:left="0"/>
            </w:pPr>
            <w:r>
              <w:t>76% (N=16)</w:t>
            </w:r>
          </w:p>
        </w:tc>
        <w:tc>
          <w:tcPr>
            <w:tcW w:w="1791" w:type="dxa"/>
          </w:tcPr>
          <w:p w14:paraId="677D2245" w14:textId="5F72FB2F" w:rsidR="00C2327B" w:rsidRDefault="00C2327B" w:rsidP="00972F6E">
            <w:pPr>
              <w:pStyle w:val="ListParagraph"/>
              <w:ind w:left="0"/>
            </w:pPr>
            <w:r>
              <w:t>36% (N=4)</w:t>
            </w:r>
          </w:p>
        </w:tc>
      </w:tr>
      <w:tr w:rsidR="00C2327B" w14:paraId="38050B1A" w14:textId="77777777" w:rsidTr="00C2327B">
        <w:tc>
          <w:tcPr>
            <w:tcW w:w="3528" w:type="dxa"/>
          </w:tcPr>
          <w:p w14:paraId="6820B4E7" w14:textId="77777777" w:rsidR="00C2327B" w:rsidRDefault="00C2327B" w:rsidP="00972F6E">
            <w:pPr>
              <w:pStyle w:val="ListParagraph"/>
              <w:ind w:left="0"/>
            </w:pPr>
            <w:r>
              <w:t>Maths</w:t>
            </w:r>
          </w:p>
        </w:tc>
        <w:tc>
          <w:tcPr>
            <w:tcW w:w="1999" w:type="dxa"/>
          </w:tcPr>
          <w:p w14:paraId="49C8FD66" w14:textId="28EFAC1B" w:rsidR="00C2327B" w:rsidRDefault="00C2327B" w:rsidP="00972F6E">
            <w:pPr>
              <w:pStyle w:val="ListParagraph"/>
              <w:ind w:left="0"/>
            </w:pPr>
            <w:r>
              <w:t>30% (N=22)</w:t>
            </w:r>
          </w:p>
        </w:tc>
        <w:tc>
          <w:tcPr>
            <w:tcW w:w="1698" w:type="dxa"/>
          </w:tcPr>
          <w:p w14:paraId="4659D7E6" w14:textId="0E9AED0D" w:rsidR="00C2327B" w:rsidRDefault="00230E4F" w:rsidP="00972F6E">
            <w:pPr>
              <w:pStyle w:val="ListParagraph"/>
              <w:ind w:left="0"/>
            </w:pPr>
            <w:r>
              <w:t>64% (N=47)</w:t>
            </w:r>
          </w:p>
        </w:tc>
        <w:tc>
          <w:tcPr>
            <w:tcW w:w="1791" w:type="dxa"/>
          </w:tcPr>
          <w:p w14:paraId="3EAE1915" w14:textId="038953A0" w:rsidR="00C2327B" w:rsidRDefault="00C2327B" w:rsidP="00972F6E">
            <w:pPr>
              <w:pStyle w:val="ListParagraph"/>
              <w:ind w:left="0"/>
            </w:pPr>
            <w:r>
              <w:t>30% (N=13)</w:t>
            </w:r>
          </w:p>
        </w:tc>
      </w:tr>
      <w:tr w:rsidR="00C2327B" w14:paraId="362D238B" w14:textId="77777777" w:rsidTr="00C2327B">
        <w:tc>
          <w:tcPr>
            <w:tcW w:w="3528" w:type="dxa"/>
          </w:tcPr>
          <w:p w14:paraId="3487C16F" w14:textId="77777777" w:rsidR="00C2327B" w:rsidRDefault="00C2327B" w:rsidP="00972F6E">
            <w:pPr>
              <w:pStyle w:val="ListParagraph"/>
              <w:ind w:left="0"/>
            </w:pPr>
            <w:r>
              <w:t>Pharmacy &amp; Pharmacology</w:t>
            </w:r>
          </w:p>
        </w:tc>
        <w:tc>
          <w:tcPr>
            <w:tcW w:w="1999" w:type="dxa"/>
          </w:tcPr>
          <w:p w14:paraId="571482C2" w14:textId="616C37D1" w:rsidR="00C2327B" w:rsidRDefault="00C2327B" w:rsidP="00972F6E">
            <w:pPr>
              <w:pStyle w:val="ListParagraph"/>
              <w:ind w:left="0"/>
            </w:pPr>
            <w:r>
              <w:t>33% (N=13)</w:t>
            </w:r>
          </w:p>
        </w:tc>
        <w:tc>
          <w:tcPr>
            <w:tcW w:w="1698" w:type="dxa"/>
          </w:tcPr>
          <w:p w14:paraId="79525EF9" w14:textId="71F6326E" w:rsidR="00C2327B" w:rsidRDefault="00AA455C" w:rsidP="00972F6E">
            <w:pPr>
              <w:pStyle w:val="ListParagraph"/>
              <w:ind w:left="0"/>
            </w:pPr>
            <w:r>
              <w:t>63%</w:t>
            </w:r>
            <w:r w:rsidR="00230E4F">
              <w:t xml:space="preserve"> (N=25)</w:t>
            </w:r>
          </w:p>
        </w:tc>
        <w:tc>
          <w:tcPr>
            <w:tcW w:w="1791" w:type="dxa"/>
          </w:tcPr>
          <w:p w14:paraId="48E93899" w14:textId="7FBC63EC" w:rsidR="00C2327B" w:rsidRDefault="00C2327B" w:rsidP="00972F6E">
            <w:pPr>
              <w:pStyle w:val="ListParagraph"/>
              <w:ind w:left="0"/>
            </w:pPr>
            <w:r>
              <w:t>25% (N=7)</w:t>
            </w:r>
          </w:p>
        </w:tc>
      </w:tr>
      <w:tr w:rsidR="00C2327B" w14:paraId="32DDAF3E" w14:textId="77777777" w:rsidTr="00C2327B">
        <w:tc>
          <w:tcPr>
            <w:tcW w:w="3528" w:type="dxa"/>
            <w:shd w:val="clear" w:color="auto" w:fill="FFC000" w:themeFill="accent4"/>
          </w:tcPr>
          <w:p w14:paraId="7CB95CCA" w14:textId="77777777" w:rsidR="00C2327B" w:rsidRDefault="00C2327B" w:rsidP="00972F6E">
            <w:pPr>
              <w:pStyle w:val="ListParagraph"/>
              <w:ind w:left="0"/>
            </w:pPr>
            <w:r>
              <w:t>Physics</w:t>
            </w:r>
          </w:p>
        </w:tc>
        <w:tc>
          <w:tcPr>
            <w:tcW w:w="1999" w:type="dxa"/>
            <w:shd w:val="clear" w:color="auto" w:fill="FFC000" w:themeFill="accent4"/>
          </w:tcPr>
          <w:p w14:paraId="6E29B4A8" w14:textId="5FB40121" w:rsidR="00C2327B" w:rsidRDefault="00C2327B" w:rsidP="00972F6E">
            <w:pPr>
              <w:pStyle w:val="ListParagraph"/>
              <w:ind w:left="0"/>
            </w:pPr>
            <w:r>
              <w:t>44% (N=7)</w:t>
            </w:r>
          </w:p>
        </w:tc>
        <w:tc>
          <w:tcPr>
            <w:tcW w:w="1698" w:type="dxa"/>
            <w:shd w:val="clear" w:color="auto" w:fill="FFC000" w:themeFill="accent4"/>
          </w:tcPr>
          <w:p w14:paraId="281CBA9C" w14:textId="53AA5073" w:rsidR="00C2327B" w:rsidRDefault="00AA455C" w:rsidP="00972F6E">
            <w:pPr>
              <w:pStyle w:val="ListParagraph"/>
              <w:ind w:left="0"/>
            </w:pPr>
            <w:r>
              <w:t>50%</w:t>
            </w:r>
            <w:r w:rsidR="00230E4F">
              <w:t xml:space="preserve"> (N=8)</w:t>
            </w:r>
          </w:p>
        </w:tc>
        <w:tc>
          <w:tcPr>
            <w:tcW w:w="1791" w:type="dxa"/>
            <w:shd w:val="clear" w:color="auto" w:fill="FFC000" w:themeFill="accent4"/>
          </w:tcPr>
          <w:p w14:paraId="510473DC" w14:textId="68127B9A" w:rsidR="00C2327B" w:rsidRDefault="00C2327B" w:rsidP="00972F6E">
            <w:pPr>
              <w:pStyle w:val="ListParagraph"/>
              <w:ind w:left="0"/>
            </w:pPr>
            <w:r>
              <w:t>21% (N=6)</w:t>
            </w:r>
          </w:p>
        </w:tc>
      </w:tr>
      <w:tr w:rsidR="00C2327B" w14:paraId="5613BD77" w14:textId="77777777" w:rsidTr="00C2327B">
        <w:tc>
          <w:tcPr>
            <w:tcW w:w="3528" w:type="dxa"/>
          </w:tcPr>
          <w:p w14:paraId="7D989BB6" w14:textId="77777777" w:rsidR="00C2327B" w:rsidRDefault="00C2327B" w:rsidP="00972F6E">
            <w:pPr>
              <w:pStyle w:val="ListParagraph"/>
              <w:ind w:left="0"/>
            </w:pPr>
            <w:r>
              <w:t>School of Management</w:t>
            </w:r>
          </w:p>
        </w:tc>
        <w:tc>
          <w:tcPr>
            <w:tcW w:w="1999" w:type="dxa"/>
          </w:tcPr>
          <w:p w14:paraId="629A8C2D" w14:textId="18B8CB97" w:rsidR="00C2327B" w:rsidRDefault="00C2327B" w:rsidP="00972F6E">
            <w:pPr>
              <w:pStyle w:val="ListParagraph"/>
              <w:ind w:left="0"/>
            </w:pPr>
            <w:r>
              <w:t>13% (N=4)</w:t>
            </w:r>
          </w:p>
        </w:tc>
        <w:tc>
          <w:tcPr>
            <w:tcW w:w="1698" w:type="dxa"/>
          </w:tcPr>
          <w:p w14:paraId="4C7BAC2C" w14:textId="39B0DD7B" w:rsidR="00C2327B" w:rsidRDefault="00C2327B" w:rsidP="00972F6E">
            <w:pPr>
              <w:pStyle w:val="ListParagraph"/>
              <w:ind w:left="0"/>
            </w:pPr>
            <w:r>
              <w:t>74%</w:t>
            </w:r>
            <w:r w:rsidR="00230E4F">
              <w:t xml:space="preserve"> (N=23)</w:t>
            </w:r>
          </w:p>
        </w:tc>
        <w:tc>
          <w:tcPr>
            <w:tcW w:w="1791" w:type="dxa"/>
          </w:tcPr>
          <w:p w14:paraId="5E008C50" w14:textId="712FA938" w:rsidR="00C2327B" w:rsidRDefault="00C2327B" w:rsidP="00972F6E">
            <w:pPr>
              <w:pStyle w:val="ListParagraph"/>
              <w:ind w:left="0"/>
            </w:pPr>
            <w:r>
              <w:t>33% (N=10)</w:t>
            </w:r>
          </w:p>
        </w:tc>
      </w:tr>
      <w:tr w:rsidR="00C2327B" w14:paraId="725AED50" w14:textId="77777777" w:rsidTr="00C2327B">
        <w:tc>
          <w:tcPr>
            <w:tcW w:w="3528" w:type="dxa"/>
          </w:tcPr>
          <w:p w14:paraId="4E58675B" w14:textId="77777777" w:rsidR="00C2327B" w:rsidRDefault="00C2327B" w:rsidP="00972F6E">
            <w:pPr>
              <w:pStyle w:val="ListParagraph"/>
              <w:ind w:left="0"/>
            </w:pPr>
            <w:r>
              <w:t>Economics</w:t>
            </w:r>
          </w:p>
        </w:tc>
        <w:tc>
          <w:tcPr>
            <w:tcW w:w="1999" w:type="dxa"/>
          </w:tcPr>
          <w:p w14:paraId="3081E1D4" w14:textId="38B9A0BE" w:rsidR="00C2327B" w:rsidRDefault="00C2327B" w:rsidP="00972F6E">
            <w:pPr>
              <w:pStyle w:val="ListParagraph"/>
              <w:ind w:left="0"/>
            </w:pPr>
            <w:r>
              <w:t xml:space="preserve">11% (N=1) </w:t>
            </w:r>
          </w:p>
        </w:tc>
        <w:tc>
          <w:tcPr>
            <w:tcW w:w="1698" w:type="dxa"/>
          </w:tcPr>
          <w:p w14:paraId="0676E288" w14:textId="009EBD16" w:rsidR="00C2327B" w:rsidRDefault="00A2726F" w:rsidP="00972F6E">
            <w:pPr>
              <w:pStyle w:val="ListParagraph"/>
              <w:ind w:left="0"/>
            </w:pPr>
            <w:r>
              <w:t>89% (N=8)</w:t>
            </w:r>
          </w:p>
        </w:tc>
        <w:tc>
          <w:tcPr>
            <w:tcW w:w="1791" w:type="dxa"/>
          </w:tcPr>
          <w:p w14:paraId="01C15EB5" w14:textId="3F89044D" w:rsidR="00C2327B" w:rsidRDefault="00C2327B" w:rsidP="00972F6E">
            <w:pPr>
              <w:pStyle w:val="ListParagraph"/>
              <w:ind w:left="0"/>
            </w:pPr>
            <w:r>
              <w:t xml:space="preserve">13% (N=2) </w:t>
            </w:r>
          </w:p>
        </w:tc>
      </w:tr>
      <w:tr w:rsidR="00C2327B" w14:paraId="044BBDA2" w14:textId="77777777" w:rsidTr="00C2327B">
        <w:tc>
          <w:tcPr>
            <w:tcW w:w="3528" w:type="dxa"/>
          </w:tcPr>
          <w:p w14:paraId="254F12AC" w14:textId="77777777" w:rsidR="00C2327B" w:rsidRDefault="00C2327B" w:rsidP="00972F6E">
            <w:pPr>
              <w:pStyle w:val="ListParagraph"/>
              <w:ind w:left="0"/>
            </w:pPr>
            <w:r>
              <w:lastRenderedPageBreak/>
              <w:t>Education</w:t>
            </w:r>
          </w:p>
        </w:tc>
        <w:tc>
          <w:tcPr>
            <w:tcW w:w="1999" w:type="dxa"/>
          </w:tcPr>
          <w:p w14:paraId="658C1D95" w14:textId="2A9E3CDF" w:rsidR="00C2327B" w:rsidRDefault="00C2327B" w:rsidP="00972F6E">
            <w:pPr>
              <w:pStyle w:val="ListParagraph"/>
              <w:ind w:left="0"/>
            </w:pPr>
            <w:r>
              <w:t>33% (N=5)</w:t>
            </w:r>
          </w:p>
        </w:tc>
        <w:tc>
          <w:tcPr>
            <w:tcW w:w="1698" w:type="dxa"/>
          </w:tcPr>
          <w:p w14:paraId="53FDB58D" w14:textId="11F8DDF6" w:rsidR="00C2327B" w:rsidRDefault="00A2726F" w:rsidP="00972F6E">
            <w:pPr>
              <w:pStyle w:val="ListParagraph"/>
              <w:ind w:left="0"/>
            </w:pPr>
            <w:r>
              <w:t>60% (N=9)</w:t>
            </w:r>
          </w:p>
        </w:tc>
        <w:tc>
          <w:tcPr>
            <w:tcW w:w="1791" w:type="dxa"/>
          </w:tcPr>
          <w:p w14:paraId="4B57D9CF" w14:textId="19DD25BE" w:rsidR="00C2327B" w:rsidRDefault="00C2327B" w:rsidP="00972F6E">
            <w:pPr>
              <w:pStyle w:val="ListParagraph"/>
              <w:ind w:left="0"/>
            </w:pPr>
            <w:r>
              <w:t>27% (N=4)</w:t>
            </w:r>
          </w:p>
        </w:tc>
      </w:tr>
      <w:tr w:rsidR="00C2327B" w14:paraId="5E3E0018" w14:textId="77777777" w:rsidTr="00C2327B">
        <w:tc>
          <w:tcPr>
            <w:tcW w:w="3528" w:type="dxa"/>
          </w:tcPr>
          <w:p w14:paraId="68B6A4C0" w14:textId="77777777" w:rsidR="00C2327B" w:rsidRDefault="00C2327B" w:rsidP="00972F6E">
            <w:pPr>
              <w:pStyle w:val="ListParagraph"/>
              <w:ind w:left="0"/>
            </w:pPr>
            <w:r>
              <w:t>Health</w:t>
            </w:r>
          </w:p>
        </w:tc>
        <w:tc>
          <w:tcPr>
            <w:tcW w:w="1999" w:type="dxa"/>
          </w:tcPr>
          <w:p w14:paraId="41DB3CBB" w14:textId="091F15F2" w:rsidR="00C2327B" w:rsidRDefault="00C2327B" w:rsidP="00972F6E">
            <w:pPr>
              <w:pStyle w:val="ListParagraph"/>
              <w:ind w:left="0"/>
            </w:pPr>
            <w:r>
              <w:t>39% (N=7)</w:t>
            </w:r>
          </w:p>
        </w:tc>
        <w:tc>
          <w:tcPr>
            <w:tcW w:w="1698" w:type="dxa"/>
          </w:tcPr>
          <w:p w14:paraId="4E077D47" w14:textId="63C8DD8D" w:rsidR="00C2327B" w:rsidRDefault="00230E4F" w:rsidP="00972F6E">
            <w:pPr>
              <w:pStyle w:val="ListParagraph"/>
              <w:ind w:left="0"/>
            </w:pPr>
            <w:r>
              <w:t>61% (N=11)</w:t>
            </w:r>
          </w:p>
        </w:tc>
        <w:tc>
          <w:tcPr>
            <w:tcW w:w="1791" w:type="dxa"/>
          </w:tcPr>
          <w:p w14:paraId="12B5A9C1" w14:textId="472ABFA8" w:rsidR="00C2327B" w:rsidRDefault="00C2327B" w:rsidP="00972F6E">
            <w:pPr>
              <w:pStyle w:val="ListParagraph"/>
              <w:ind w:left="0"/>
            </w:pPr>
            <w:r>
              <w:t>29% (N=5)</w:t>
            </w:r>
          </w:p>
        </w:tc>
      </w:tr>
      <w:tr w:rsidR="00C2327B" w14:paraId="7D7C54D5" w14:textId="77777777" w:rsidTr="00C2327B">
        <w:tc>
          <w:tcPr>
            <w:tcW w:w="3528" w:type="dxa"/>
          </w:tcPr>
          <w:p w14:paraId="0B966E4A" w14:textId="77777777" w:rsidR="00C2327B" w:rsidRDefault="00C2327B" w:rsidP="00972F6E">
            <w:pPr>
              <w:pStyle w:val="ListParagraph"/>
              <w:ind w:left="0"/>
            </w:pPr>
            <w:r>
              <w:t>POLIS</w:t>
            </w:r>
          </w:p>
        </w:tc>
        <w:tc>
          <w:tcPr>
            <w:tcW w:w="1999" w:type="dxa"/>
          </w:tcPr>
          <w:p w14:paraId="2511D0FF" w14:textId="08BCD764" w:rsidR="00C2327B" w:rsidRDefault="00C2327B" w:rsidP="00972F6E">
            <w:pPr>
              <w:pStyle w:val="ListParagraph"/>
              <w:ind w:left="0"/>
            </w:pPr>
            <w:r>
              <w:t xml:space="preserve">11% (N=1) </w:t>
            </w:r>
          </w:p>
        </w:tc>
        <w:tc>
          <w:tcPr>
            <w:tcW w:w="1698" w:type="dxa"/>
          </w:tcPr>
          <w:p w14:paraId="7C6E71A4" w14:textId="21A289C8" w:rsidR="00C2327B" w:rsidRDefault="00230E4F" w:rsidP="00972F6E">
            <w:pPr>
              <w:pStyle w:val="ListParagraph"/>
              <w:ind w:left="0"/>
            </w:pPr>
            <w:r>
              <w:t>67% (N=6)</w:t>
            </w:r>
          </w:p>
        </w:tc>
        <w:tc>
          <w:tcPr>
            <w:tcW w:w="1791" w:type="dxa"/>
          </w:tcPr>
          <w:p w14:paraId="378B7E62" w14:textId="105DE031" w:rsidR="00C2327B" w:rsidRDefault="00C2327B" w:rsidP="00972F6E">
            <w:pPr>
              <w:pStyle w:val="ListParagraph"/>
              <w:ind w:left="0"/>
            </w:pPr>
            <w:r>
              <w:t>63% (N=5)</w:t>
            </w:r>
          </w:p>
        </w:tc>
      </w:tr>
      <w:tr w:rsidR="00C2327B" w14:paraId="0F31074E" w14:textId="77777777" w:rsidTr="00C2327B">
        <w:tc>
          <w:tcPr>
            <w:tcW w:w="3528" w:type="dxa"/>
          </w:tcPr>
          <w:p w14:paraId="25CF6A6A" w14:textId="77777777" w:rsidR="00C2327B" w:rsidRDefault="00C2327B" w:rsidP="00972F6E">
            <w:pPr>
              <w:pStyle w:val="ListParagraph"/>
              <w:ind w:left="0"/>
            </w:pPr>
            <w:r>
              <w:t>Psychology</w:t>
            </w:r>
          </w:p>
        </w:tc>
        <w:tc>
          <w:tcPr>
            <w:tcW w:w="1999" w:type="dxa"/>
          </w:tcPr>
          <w:p w14:paraId="213221E0" w14:textId="0C930204" w:rsidR="00C2327B" w:rsidRDefault="00C2327B" w:rsidP="00972F6E">
            <w:pPr>
              <w:pStyle w:val="ListParagraph"/>
              <w:ind w:left="0"/>
            </w:pPr>
            <w:r>
              <w:t>27% (N=7)</w:t>
            </w:r>
          </w:p>
        </w:tc>
        <w:tc>
          <w:tcPr>
            <w:tcW w:w="1698" w:type="dxa"/>
          </w:tcPr>
          <w:p w14:paraId="18145B67" w14:textId="0918B08F" w:rsidR="00C2327B" w:rsidRDefault="009F413F" w:rsidP="00972F6E">
            <w:pPr>
              <w:pStyle w:val="ListParagraph"/>
              <w:ind w:left="0"/>
            </w:pPr>
            <w:r>
              <w:t>73% (N=19)</w:t>
            </w:r>
          </w:p>
        </w:tc>
        <w:tc>
          <w:tcPr>
            <w:tcW w:w="1791" w:type="dxa"/>
          </w:tcPr>
          <w:p w14:paraId="1B4A5F26" w14:textId="340AA979" w:rsidR="00C2327B" w:rsidRDefault="00C2327B" w:rsidP="00972F6E">
            <w:pPr>
              <w:pStyle w:val="ListParagraph"/>
              <w:ind w:left="0"/>
            </w:pPr>
            <w:r>
              <w:t>33% (N=6)</w:t>
            </w:r>
          </w:p>
        </w:tc>
      </w:tr>
      <w:tr w:rsidR="00C2327B" w14:paraId="59D3343E" w14:textId="77777777" w:rsidTr="00C2327B">
        <w:tc>
          <w:tcPr>
            <w:tcW w:w="3528" w:type="dxa"/>
          </w:tcPr>
          <w:p w14:paraId="66F1EE49" w14:textId="77777777" w:rsidR="00C2327B" w:rsidRDefault="00C2327B" w:rsidP="00972F6E">
            <w:pPr>
              <w:pStyle w:val="ListParagraph"/>
              <w:ind w:left="0"/>
            </w:pPr>
            <w:r>
              <w:t>Social &amp; Policy Sciences</w:t>
            </w:r>
          </w:p>
        </w:tc>
        <w:tc>
          <w:tcPr>
            <w:tcW w:w="1999" w:type="dxa"/>
          </w:tcPr>
          <w:p w14:paraId="6A4F5423" w14:textId="43DB1A43" w:rsidR="00C2327B" w:rsidRDefault="00C2327B" w:rsidP="00972F6E">
            <w:pPr>
              <w:pStyle w:val="ListParagraph"/>
              <w:ind w:left="0"/>
            </w:pPr>
            <w:r>
              <w:t>25% (N=2)</w:t>
            </w:r>
          </w:p>
        </w:tc>
        <w:tc>
          <w:tcPr>
            <w:tcW w:w="1698" w:type="dxa"/>
          </w:tcPr>
          <w:p w14:paraId="79B160EA" w14:textId="6164B4C5" w:rsidR="00C2327B" w:rsidRDefault="009F413F" w:rsidP="00972F6E">
            <w:pPr>
              <w:pStyle w:val="ListParagraph"/>
              <w:ind w:left="0"/>
            </w:pPr>
            <w:r>
              <w:t>75% (N=6)</w:t>
            </w:r>
          </w:p>
        </w:tc>
        <w:tc>
          <w:tcPr>
            <w:tcW w:w="1791" w:type="dxa"/>
          </w:tcPr>
          <w:p w14:paraId="005BB8F5" w14:textId="60034D17" w:rsidR="00C2327B" w:rsidRDefault="00C2327B" w:rsidP="00972F6E">
            <w:pPr>
              <w:pStyle w:val="ListParagraph"/>
              <w:ind w:left="0"/>
            </w:pPr>
            <w:r>
              <w:t>35% (N=7)</w:t>
            </w:r>
          </w:p>
        </w:tc>
      </w:tr>
      <w:tr w:rsidR="00C2327B" w14:paraId="53DCA52A" w14:textId="77777777" w:rsidTr="00C2327B">
        <w:tc>
          <w:tcPr>
            <w:tcW w:w="3528" w:type="dxa"/>
            <w:shd w:val="clear" w:color="auto" w:fill="D9E2F3" w:themeFill="accent1" w:themeFillTint="33"/>
          </w:tcPr>
          <w:p w14:paraId="168812EF" w14:textId="77777777" w:rsidR="00C2327B" w:rsidRDefault="00C2327B" w:rsidP="00972F6E">
            <w:pPr>
              <w:pStyle w:val="ListParagraph"/>
              <w:ind w:left="0"/>
            </w:pPr>
            <w:r>
              <w:t>University of Bath AVERAGE</w:t>
            </w:r>
          </w:p>
        </w:tc>
        <w:tc>
          <w:tcPr>
            <w:tcW w:w="1999" w:type="dxa"/>
            <w:shd w:val="clear" w:color="auto" w:fill="D9E2F3" w:themeFill="accent1" w:themeFillTint="33"/>
          </w:tcPr>
          <w:p w14:paraId="7D4B059B" w14:textId="1CE3ACC0" w:rsidR="00C2327B" w:rsidRDefault="00C2327B" w:rsidP="00972F6E">
            <w:pPr>
              <w:pStyle w:val="ListParagraph"/>
              <w:ind w:left="0"/>
            </w:pPr>
            <w:r>
              <w:t>30% (N=139)</w:t>
            </w:r>
          </w:p>
        </w:tc>
        <w:tc>
          <w:tcPr>
            <w:tcW w:w="1698" w:type="dxa"/>
            <w:shd w:val="clear" w:color="auto" w:fill="D9E2F3" w:themeFill="accent1" w:themeFillTint="33"/>
          </w:tcPr>
          <w:p w14:paraId="3E2CD6AD" w14:textId="70533BDD" w:rsidR="00C2327B" w:rsidRDefault="009F413F" w:rsidP="00972F6E">
            <w:pPr>
              <w:pStyle w:val="ListParagraph"/>
              <w:ind w:left="0"/>
            </w:pPr>
            <w:r>
              <w:t>65% (</w:t>
            </w:r>
            <w:r w:rsidR="00DF1611">
              <w:t>N=298)</w:t>
            </w:r>
          </w:p>
        </w:tc>
        <w:tc>
          <w:tcPr>
            <w:tcW w:w="1791" w:type="dxa"/>
            <w:shd w:val="clear" w:color="auto" w:fill="D9E2F3" w:themeFill="accent1" w:themeFillTint="33"/>
          </w:tcPr>
          <w:p w14:paraId="422300A6" w14:textId="24DFF0FD" w:rsidR="00C2327B" w:rsidRDefault="00C2327B" w:rsidP="00972F6E">
            <w:pPr>
              <w:pStyle w:val="ListParagraph"/>
              <w:ind w:left="0"/>
            </w:pPr>
            <w:r>
              <w:t>27% (N=135)</w:t>
            </w:r>
          </w:p>
        </w:tc>
      </w:tr>
    </w:tbl>
    <w:p w14:paraId="08B8D4F0" w14:textId="64EAA364" w:rsidR="00091E43" w:rsidRDefault="005D708C" w:rsidP="000A23F5">
      <w:pPr>
        <w:spacing w:after="240"/>
        <w:ind w:right="522"/>
      </w:pPr>
      <w:r>
        <w:t xml:space="preserve">Note: </w:t>
      </w:r>
      <w:r w:rsidRPr="005D708C">
        <w:t xml:space="preserve">‘Yes’ scores </w:t>
      </w:r>
      <w:r w:rsidR="000A23F5">
        <w:t>above</w:t>
      </w:r>
      <w:r w:rsidRPr="005D708C">
        <w:t xml:space="preserve"> </w:t>
      </w:r>
      <w:r w:rsidR="000A23F5">
        <w:t>4</w:t>
      </w:r>
      <w:r w:rsidRPr="005D708C">
        <w:t xml:space="preserve">0% </w:t>
      </w:r>
      <w:r w:rsidR="00523A23">
        <w:t xml:space="preserve">and 2019 equivalents </w:t>
      </w:r>
      <w:r w:rsidRPr="005D708C">
        <w:t>are highlighted in orange.</w:t>
      </w:r>
    </w:p>
    <w:p w14:paraId="78C27A12" w14:textId="52C6F1D2" w:rsidR="002E0099" w:rsidRDefault="002E0099" w:rsidP="0086314D">
      <w:pPr>
        <w:pStyle w:val="Heading2"/>
        <w:numPr>
          <w:ilvl w:val="0"/>
          <w:numId w:val="1"/>
        </w:numPr>
        <w:spacing w:after="60"/>
        <w:ind w:left="0" w:hanging="567"/>
        <w:rPr>
          <w:b/>
          <w:bCs/>
        </w:rPr>
      </w:pPr>
      <w:r w:rsidRPr="002E0099">
        <w:rPr>
          <w:b/>
          <w:bCs/>
        </w:rPr>
        <w:t>Supervision</w:t>
      </w:r>
    </w:p>
    <w:p w14:paraId="722F4D39" w14:textId="1BB28243" w:rsidR="000B62DF" w:rsidRDefault="002E0099" w:rsidP="002E0099">
      <w:r>
        <w:t xml:space="preserve">Supervision had been one of the key areas in need of improvement in PRES 2019, </w:t>
      </w:r>
      <w:r w:rsidR="00F15BB1">
        <w:t>but all supervision questions in PRES 2021 showed an improvement.</w:t>
      </w:r>
      <w:r w:rsidR="002642B7">
        <w:t xml:space="preserve"> </w:t>
      </w:r>
      <w:r w:rsidR="000B62DF">
        <w:t>Supervisory contact may be easier with remote meetings, but the different way supervision has had to work is presumably only part of the reason. The proportion of PRES respondents who were happy that their supervisor had appropriate skills and subject knowledge to support their research rose by 3%.</w:t>
      </w:r>
    </w:p>
    <w:p w14:paraId="1D5A6430" w14:textId="1728232F" w:rsidR="000B62DF" w:rsidRDefault="002642B7" w:rsidP="002E0099">
      <w:r>
        <w:t xml:space="preserve">The aggregate scores of supervision question do not directly convey </w:t>
      </w:r>
      <w:r w:rsidR="000B62DF">
        <w:t xml:space="preserve">doctoral </w:t>
      </w:r>
      <w:r>
        <w:t>satisfaction with supervision (for example, training development is not seen by all PGRs as important or a supervisor’s role) but the number of positive comments about supervisors is notable in PRES 2021.</w:t>
      </w:r>
    </w:p>
    <w:p w14:paraId="79DA7C71" w14:textId="0F994EE0" w:rsidR="005377A7" w:rsidRDefault="00F16F73" w:rsidP="002E0099">
      <w:r>
        <w:t xml:space="preserve">The coordination of supervisory teams </w:t>
      </w:r>
      <w:proofErr w:type="gramStart"/>
      <w:r>
        <w:t>were</w:t>
      </w:r>
      <w:proofErr w:type="gramEnd"/>
      <w:r>
        <w:t xml:space="preserve"> mentioned as an issue for some.</w:t>
      </w:r>
    </w:p>
    <w:p w14:paraId="5A700E22" w14:textId="00649BE1" w:rsidR="00F16F73" w:rsidRDefault="00F16F73" w:rsidP="00F16F73">
      <w:pPr>
        <w:spacing w:after="80"/>
        <w:ind w:left="567" w:right="522"/>
        <w:rPr>
          <w:i/>
          <w:iCs/>
        </w:rPr>
      </w:pPr>
      <w:r>
        <w:rPr>
          <w:i/>
          <w:iCs/>
        </w:rPr>
        <w:t>‘</w:t>
      </w:r>
      <w:r w:rsidRPr="00F16F73">
        <w:rPr>
          <w:i/>
          <w:iCs/>
        </w:rPr>
        <w:t>I have four supervisors, but since starting in October I have only had contact with 2 of them. I'm not actually sure the other two know who I am or that they are actually listed.</w:t>
      </w:r>
      <w:r>
        <w:rPr>
          <w:i/>
          <w:iCs/>
        </w:rPr>
        <w:t>’</w:t>
      </w:r>
    </w:p>
    <w:p w14:paraId="1BB5C3F0" w14:textId="0EC01C5A" w:rsidR="00F16F73" w:rsidRPr="00F16F73" w:rsidRDefault="00F16F73" w:rsidP="00476F94">
      <w:pPr>
        <w:spacing w:after="240"/>
        <w:ind w:right="522"/>
        <w:jc w:val="right"/>
        <w:rPr>
          <w:b/>
          <w:bCs/>
        </w:rPr>
      </w:pPr>
      <w:r>
        <w:rPr>
          <w:b/>
          <w:bCs/>
        </w:rPr>
        <w:t xml:space="preserve">Department of Biology &amp; Biochemistry </w:t>
      </w:r>
      <w:r w:rsidRPr="00F16F73">
        <w:rPr>
          <w:b/>
          <w:bCs/>
        </w:rPr>
        <w:t>PRES 2021 open comment</w:t>
      </w:r>
    </w:p>
    <w:tbl>
      <w:tblPr>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29"/>
        <w:gridCol w:w="1134"/>
        <w:gridCol w:w="1560"/>
      </w:tblGrid>
      <w:tr w:rsidR="00021A53" w:rsidRPr="00972F6E" w14:paraId="25C39302" w14:textId="77777777" w:rsidTr="00021A53">
        <w:trPr>
          <w:trHeight w:val="1001"/>
        </w:trPr>
        <w:tc>
          <w:tcPr>
            <w:tcW w:w="622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42090E" w14:textId="05BC6605" w:rsidR="00021A53" w:rsidRPr="00972F6E" w:rsidRDefault="00021A53" w:rsidP="002E0099">
            <w:pPr>
              <w:spacing w:after="0" w:line="240" w:lineRule="auto"/>
              <w:ind w:firstLine="274"/>
              <w:textAlignment w:val="baseline"/>
              <w:rPr>
                <w:rFonts w:ascii="Segoe UI" w:eastAsia="Times New Roman" w:hAnsi="Segoe UI" w:cs="Segoe UI"/>
                <w:sz w:val="18"/>
                <w:szCs w:val="18"/>
                <w:lang w:eastAsia="en-GB"/>
              </w:rPr>
            </w:pPr>
            <w:r w:rsidRPr="00972F6E">
              <w:rPr>
                <w:rFonts w:ascii="Calibri" w:eastAsia="Times New Roman" w:hAnsi="Calibri" w:cs="Calibri"/>
                <w:b/>
                <w:bCs/>
                <w:lang w:eastAsia="en-GB"/>
              </w:rPr>
              <w:t>Supervision</w:t>
            </w:r>
          </w:p>
        </w:tc>
        <w:tc>
          <w:tcPr>
            <w:tcW w:w="1134" w:type="dxa"/>
            <w:tcBorders>
              <w:top w:val="single" w:sz="6" w:space="0" w:color="000000"/>
              <w:left w:val="nil"/>
              <w:bottom w:val="single" w:sz="6" w:space="0" w:color="000000"/>
              <w:right w:val="single" w:sz="6" w:space="0" w:color="000000"/>
            </w:tcBorders>
            <w:shd w:val="clear" w:color="auto" w:fill="auto"/>
            <w:hideMark/>
          </w:tcPr>
          <w:p w14:paraId="5EC038BC" w14:textId="4C576EFB" w:rsidR="00021A53" w:rsidRDefault="00021A53" w:rsidP="002E0099">
            <w:pPr>
              <w:pStyle w:val="paragraph"/>
              <w:spacing w:before="0" w:beforeAutospacing="0" w:after="0" w:afterAutospacing="0"/>
              <w:ind w:left="145"/>
              <w:textAlignment w:val="baseline"/>
              <w:divId w:val="1318652670"/>
              <w:rPr>
                <w:rFonts w:ascii="Segoe UI" w:hAnsi="Segoe UI" w:cs="Segoe UI"/>
                <w:sz w:val="18"/>
                <w:szCs w:val="18"/>
              </w:rPr>
            </w:pPr>
            <w:r>
              <w:rPr>
                <w:rStyle w:val="normaltextrun"/>
                <w:rFonts w:ascii="Calibri" w:hAnsi="Calibri" w:cs="Calibri"/>
                <w:sz w:val="22"/>
                <w:szCs w:val="22"/>
              </w:rPr>
              <w:t>% Agree 2021</w:t>
            </w:r>
          </w:p>
          <w:p w14:paraId="79623AD8" w14:textId="757E6D14" w:rsidR="00021A53" w:rsidRPr="00972F6E" w:rsidRDefault="00021A53" w:rsidP="002E0099">
            <w:pPr>
              <w:spacing w:after="0" w:line="240" w:lineRule="auto"/>
              <w:ind w:left="145"/>
              <w:textAlignment w:val="baseline"/>
              <w:rPr>
                <w:rFonts w:ascii="Segoe UI" w:eastAsia="Times New Roman" w:hAnsi="Segoe UI" w:cs="Segoe UI"/>
                <w:sz w:val="18"/>
                <w:szCs w:val="18"/>
                <w:lang w:eastAsia="en-GB"/>
              </w:rPr>
            </w:pPr>
            <w:r>
              <w:rPr>
                <w:rStyle w:val="normaltextrun"/>
                <w:rFonts w:ascii="Calibri" w:hAnsi="Calibri" w:cs="Calibri"/>
              </w:rPr>
              <w:t xml:space="preserve">(N=467) </w:t>
            </w:r>
          </w:p>
        </w:tc>
        <w:tc>
          <w:tcPr>
            <w:tcW w:w="1560" w:type="dxa"/>
            <w:tcBorders>
              <w:top w:val="single" w:sz="6" w:space="0" w:color="000000"/>
              <w:left w:val="nil"/>
              <w:bottom w:val="single" w:sz="6" w:space="0" w:color="000000"/>
              <w:right w:val="single" w:sz="6" w:space="0" w:color="000000"/>
            </w:tcBorders>
            <w:shd w:val="clear" w:color="auto" w:fill="auto"/>
            <w:hideMark/>
          </w:tcPr>
          <w:p w14:paraId="48786BBA" w14:textId="59D57587" w:rsidR="00021A53" w:rsidRPr="00972F6E" w:rsidRDefault="00021A53" w:rsidP="00021A53">
            <w:pPr>
              <w:spacing w:after="0" w:line="240" w:lineRule="auto"/>
              <w:ind w:left="137" w:right="131" w:firstLine="8"/>
              <w:jc w:val="both"/>
              <w:textAlignment w:val="baseline"/>
              <w:rPr>
                <w:rFonts w:ascii="Segoe UI" w:eastAsia="Times New Roman" w:hAnsi="Segoe UI" w:cs="Segoe UI"/>
                <w:sz w:val="18"/>
                <w:szCs w:val="18"/>
                <w:lang w:eastAsia="en-GB"/>
              </w:rPr>
            </w:pPr>
            <w:r>
              <w:rPr>
                <w:rStyle w:val="normaltextrun"/>
                <w:rFonts w:ascii="Calibri" w:hAnsi="Calibri" w:cs="Calibri"/>
              </w:rPr>
              <w:t>Difference with % agree 2019 (N=496)</w:t>
            </w:r>
          </w:p>
        </w:tc>
      </w:tr>
      <w:tr w:rsidR="00021A53" w:rsidRPr="00972F6E" w14:paraId="79A0AABE" w14:textId="77777777" w:rsidTr="00021A53">
        <w:tc>
          <w:tcPr>
            <w:tcW w:w="6229" w:type="dxa"/>
            <w:tcBorders>
              <w:top w:val="nil"/>
              <w:left w:val="single" w:sz="6" w:space="0" w:color="000000"/>
              <w:bottom w:val="single" w:sz="6" w:space="0" w:color="000000"/>
              <w:right w:val="single" w:sz="6" w:space="0" w:color="000000"/>
            </w:tcBorders>
            <w:shd w:val="clear" w:color="auto" w:fill="auto"/>
            <w:hideMark/>
          </w:tcPr>
          <w:p w14:paraId="5AEB8B77" w14:textId="7479E752" w:rsidR="00021A53" w:rsidRPr="00972F6E" w:rsidRDefault="00021A53" w:rsidP="00F15BB1">
            <w:pPr>
              <w:spacing w:after="0" w:line="240" w:lineRule="auto"/>
              <w:ind w:left="132" w:right="281"/>
              <w:textAlignment w:val="baseline"/>
              <w:rPr>
                <w:rFonts w:ascii="Segoe UI" w:eastAsia="Times New Roman" w:hAnsi="Segoe UI" w:cs="Segoe UI"/>
                <w:sz w:val="18"/>
                <w:szCs w:val="18"/>
                <w:lang w:eastAsia="en-GB"/>
              </w:rPr>
            </w:pPr>
            <w:r w:rsidRPr="00972F6E">
              <w:rPr>
                <w:rFonts w:ascii="Calibri" w:eastAsia="Times New Roman" w:hAnsi="Calibri" w:cs="Calibri"/>
                <w:lang w:eastAsia="en-GB"/>
              </w:rPr>
              <w:t>My supervisor/s have the skills and subject knowledge to support my research</w:t>
            </w:r>
          </w:p>
        </w:tc>
        <w:tc>
          <w:tcPr>
            <w:tcW w:w="1134" w:type="dxa"/>
            <w:tcBorders>
              <w:top w:val="nil"/>
              <w:left w:val="nil"/>
              <w:bottom w:val="single" w:sz="6" w:space="0" w:color="000000"/>
              <w:right w:val="single" w:sz="6" w:space="0" w:color="000000"/>
            </w:tcBorders>
            <w:shd w:val="clear" w:color="auto" w:fill="auto"/>
            <w:hideMark/>
          </w:tcPr>
          <w:p w14:paraId="195248F9" w14:textId="58D106D6" w:rsidR="00021A53" w:rsidRPr="00972F6E" w:rsidRDefault="00021A53" w:rsidP="00F15BB1">
            <w:pPr>
              <w:spacing w:after="0" w:line="240" w:lineRule="auto"/>
              <w:jc w:val="center"/>
              <w:textAlignment w:val="baseline"/>
              <w:rPr>
                <w:rFonts w:ascii="Segoe UI" w:eastAsia="Times New Roman" w:hAnsi="Segoe UI" w:cs="Segoe UI"/>
                <w:sz w:val="18"/>
                <w:szCs w:val="18"/>
                <w:lang w:eastAsia="en-GB"/>
              </w:rPr>
            </w:pPr>
            <w:r w:rsidRPr="00972F6E">
              <w:rPr>
                <w:rFonts w:ascii="Calibri" w:eastAsia="Times New Roman" w:hAnsi="Calibri" w:cs="Calibri"/>
                <w:lang w:eastAsia="en-GB"/>
              </w:rPr>
              <w:t>92.1</w:t>
            </w:r>
          </w:p>
        </w:tc>
        <w:tc>
          <w:tcPr>
            <w:tcW w:w="1560" w:type="dxa"/>
            <w:tcBorders>
              <w:top w:val="nil"/>
              <w:left w:val="nil"/>
              <w:bottom w:val="single" w:sz="6" w:space="0" w:color="000000"/>
              <w:right w:val="single" w:sz="6" w:space="0" w:color="000000"/>
            </w:tcBorders>
            <w:shd w:val="clear" w:color="auto" w:fill="auto"/>
            <w:hideMark/>
          </w:tcPr>
          <w:p w14:paraId="04C62BC9" w14:textId="58A79028" w:rsidR="00021A53" w:rsidRPr="00972F6E" w:rsidRDefault="00021A53" w:rsidP="00F15BB1">
            <w:pPr>
              <w:spacing w:after="0" w:line="240" w:lineRule="auto"/>
              <w:jc w:val="center"/>
              <w:textAlignment w:val="baseline"/>
              <w:rPr>
                <w:rFonts w:ascii="Segoe UI" w:eastAsia="Times New Roman" w:hAnsi="Segoe UI" w:cs="Segoe UI"/>
                <w:sz w:val="18"/>
                <w:szCs w:val="18"/>
                <w:lang w:eastAsia="en-GB"/>
              </w:rPr>
            </w:pPr>
            <w:r w:rsidRPr="00972F6E">
              <w:rPr>
                <w:rFonts w:ascii="Calibri" w:eastAsia="Times New Roman" w:hAnsi="Calibri" w:cs="Calibri"/>
                <w:lang w:eastAsia="en-GB"/>
              </w:rPr>
              <w:t>+3.0</w:t>
            </w:r>
          </w:p>
        </w:tc>
      </w:tr>
      <w:tr w:rsidR="00021A53" w:rsidRPr="00972F6E" w14:paraId="14B9CF93" w14:textId="77777777" w:rsidTr="00021A53">
        <w:tc>
          <w:tcPr>
            <w:tcW w:w="6229" w:type="dxa"/>
            <w:tcBorders>
              <w:top w:val="nil"/>
              <w:left w:val="single" w:sz="6" w:space="0" w:color="000000"/>
              <w:bottom w:val="single" w:sz="6" w:space="0" w:color="000000"/>
              <w:right w:val="single" w:sz="6" w:space="0" w:color="000000"/>
            </w:tcBorders>
            <w:shd w:val="clear" w:color="auto" w:fill="auto"/>
            <w:hideMark/>
          </w:tcPr>
          <w:p w14:paraId="23C32EDD" w14:textId="03AC264F" w:rsidR="00021A53" w:rsidRPr="00972F6E" w:rsidRDefault="00021A53" w:rsidP="00972F6E">
            <w:pPr>
              <w:spacing w:after="0" w:line="240" w:lineRule="auto"/>
              <w:ind w:left="132"/>
              <w:textAlignment w:val="baseline"/>
              <w:rPr>
                <w:rFonts w:ascii="Segoe UI" w:eastAsia="Times New Roman" w:hAnsi="Segoe UI" w:cs="Segoe UI"/>
                <w:sz w:val="18"/>
                <w:szCs w:val="18"/>
                <w:lang w:eastAsia="en-GB"/>
              </w:rPr>
            </w:pPr>
            <w:r w:rsidRPr="00972F6E">
              <w:rPr>
                <w:rFonts w:ascii="Calibri" w:eastAsia="Times New Roman" w:hAnsi="Calibri" w:cs="Calibri"/>
                <w:lang w:eastAsia="en-GB"/>
              </w:rPr>
              <w:t>I have regular contact with my supervisor/s, appropriate for my needs</w:t>
            </w:r>
          </w:p>
        </w:tc>
        <w:tc>
          <w:tcPr>
            <w:tcW w:w="1134" w:type="dxa"/>
            <w:tcBorders>
              <w:top w:val="nil"/>
              <w:left w:val="nil"/>
              <w:bottom w:val="single" w:sz="6" w:space="0" w:color="000000"/>
              <w:right w:val="single" w:sz="6" w:space="0" w:color="000000"/>
            </w:tcBorders>
            <w:shd w:val="clear" w:color="auto" w:fill="auto"/>
            <w:hideMark/>
          </w:tcPr>
          <w:p w14:paraId="11E9A73C" w14:textId="660035E7" w:rsidR="00021A53" w:rsidRPr="00972F6E" w:rsidRDefault="00021A53" w:rsidP="00F15BB1">
            <w:pPr>
              <w:spacing w:after="0" w:line="240" w:lineRule="auto"/>
              <w:jc w:val="center"/>
              <w:textAlignment w:val="baseline"/>
              <w:rPr>
                <w:rFonts w:ascii="Segoe UI" w:eastAsia="Times New Roman" w:hAnsi="Segoe UI" w:cs="Segoe UI"/>
                <w:sz w:val="18"/>
                <w:szCs w:val="18"/>
                <w:lang w:eastAsia="en-GB"/>
              </w:rPr>
            </w:pPr>
            <w:r w:rsidRPr="00972F6E">
              <w:rPr>
                <w:rFonts w:ascii="Calibri" w:eastAsia="Times New Roman" w:hAnsi="Calibri" w:cs="Calibri"/>
                <w:lang w:eastAsia="en-GB"/>
              </w:rPr>
              <w:t>90.5</w:t>
            </w:r>
          </w:p>
        </w:tc>
        <w:tc>
          <w:tcPr>
            <w:tcW w:w="1560" w:type="dxa"/>
            <w:tcBorders>
              <w:top w:val="nil"/>
              <w:left w:val="nil"/>
              <w:bottom w:val="single" w:sz="6" w:space="0" w:color="000000"/>
              <w:right w:val="single" w:sz="6" w:space="0" w:color="000000"/>
            </w:tcBorders>
            <w:shd w:val="clear" w:color="auto" w:fill="auto"/>
            <w:hideMark/>
          </w:tcPr>
          <w:p w14:paraId="4BC15F32" w14:textId="2F5225D3" w:rsidR="00021A53" w:rsidRPr="00972F6E" w:rsidRDefault="00021A53" w:rsidP="00F15BB1">
            <w:pPr>
              <w:spacing w:after="0" w:line="240" w:lineRule="auto"/>
              <w:jc w:val="center"/>
              <w:textAlignment w:val="baseline"/>
              <w:rPr>
                <w:rFonts w:ascii="Segoe UI" w:eastAsia="Times New Roman" w:hAnsi="Segoe UI" w:cs="Segoe UI"/>
                <w:sz w:val="18"/>
                <w:szCs w:val="18"/>
                <w:lang w:eastAsia="en-GB"/>
              </w:rPr>
            </w:pPr>
            <w:r w:rsidRPr="00972F6E">
              <w:rPr>
                <w:rFonts w:ascii="Calibri" w:eastAsia="Times New Roman" w:hAnsi="Calibri" w:cs="Calibri"/>
                <w:lang w:eastAsia="en-GB"/>
              </w:rPr>
              <w:t>+1.2</w:t>
            </w:r>
          </w:p>
        </w:tc>
      </w:tr>
      <w:tr w:rsidR="00021A53" w:rsidRPr="00972F6E" w14:paraId="04A9B127" w14:textId="77777777" w:rsidTr="00021A53">
        <w:tc>
          <w:tcPr>
            <w:tcW w:w="6229" w:type="dxa"/>
            <w:tcBorders>
              <w:top w:val="nil"/>
              <w:left w:val="single" w:sz="6" w:space="0" w:color="000000"/>
              <w:bottom w:val="single" w:sz="6" w:space="0" w:color="000000"/>
              <w:right w:val="single" w:sz="6" w:space="0" w:color="000000"/>
            </w:tcBorders>
            <w:shd w:val="clear" w:color="auto" w:fill="auto"/>
            <w:hideMark/>
          </w:tcPr>
          <w:p w14:paraId="375CF0E0" w14:textId="2DFD2EEB" w:rsidR="00021A53" w:rsidRPr="00972F6E" w:rsidRDefault="00021A53" w:rsidP="00F15BB1">
            <w:pPr>
              <w:spacing w:after="0" w:line="240" w:lineRule="auto"/>
              <w:ind w:left="132" w:right="139"/>
              <w:textAlignment w:val="baseline"/>
              <w:rPr>
                <w:rFonts w:ascii="Segoe UI" w:eastAsia="Times New Roman" w:hAnsi="Segoe UI" w:cs="Segoe UI"/>
                <w:sz w:val="18"/>
                <w:szCs w:val="18"/>
                <w:lang w:eastAsia="en-GB"/>
              </w:rPr>
            </w:pPr>
            <w:r w:rsidRPr="00972F6E">
              <w:rPr>
                <w:rFonts w:ascii="Calibri" w:eastAsia="Times New Roman" w:hAnsi="Calibri" w:cs="Calibri"/>
                <w:lang w:eastAsia="en-GB"/>
              </w:rPr>
              <w:t>My supervisor/s provide feedback that helps me direct my research activities</w:t>
            </w:r>
          </w:p>
        </w:tc>
        <w:tc>
          <w:tcPr>
            <w:tcW w:w="1134" w:type="dxa"/>
            <w:tcBorders>
              <w:top w:val="nil"/>
              <w:left w:val="nil"/>
              <w:bottom w:val="single" w:sz="6" w:space="0" w:color="000000"/>
              <w:right w:val="single" w:sz="6" w:space="0" w:color="000000"/>
            </w:tcBorders>
            <w:shd w:val="clear" w:color="auto" w:fill="auto"/>
            <w:hideMark/>
          </w:tcPr>
          <w:p w14:paraId="03919D3E" w14:textId="3120C9EB" w:rsidR="00021A53" w:rsidRPr="00972F6E" w:rsidRDefault="00021A53" w:rsidP="00F15BB1">
            <w:pPr>
              <w:spacing w:after="0" w:line="240" w:lineRule="auto"/>
              <w:jc w:val="center"/>
              <w:textAlignment w:val="baseline"/>
              <w:rPr>
                <w:rFonts w:ascii="Segoe UI" w:eastAsia="Times New Roman" w:hAnsi="Segoe UI" w:cs="Segoe UI"/>
                <w:sz w:val="18"/>
                <w:szCs w:val="18"/>
                <w:lang w:eastAsia="en-GB"/>
              </w:rPr>
            </w:pPr>
            <w:r w:rsidRPr="00972F6E">
              <w:rPr>
                <w:rFonts w:ascii="Calibri" w:eastAsia="Times New Roman" w:hAnsi="Calibri" w:cs="Calibri"/>
                <w:lang w:eastAsia="en-GB"/>
              </w:rPr>
              <w:t>88.3</w:t>
            </w:r>
          </w:p>
        </w:tc>
        <w:tc>
          <w:tcPr>
            <w:tcW w:w="1560" w:type="dxa"/>
            <w:tcBorders>
              <w:top w:val="nil"/>
              <w:left w:val="nil"/>
              <w:bottom w:val="single" w:sz="6" w:space="0" w:color="000000"/>
              <w:right w:val="single" w:sz="6" w:space="0" w:color="000000"/>
            </w:tcBorders>
            <w:shd w:val="clear" w:color="auto" w:fill="auto"/>
            <w:hideMark/>
          </w:tcPr>
          <w:p w14:paraId="0449FB2A" w14:textId="7D81DA94" w:rsidR="00021A53" w:rsidRPr="00972F6E" w:rsidRDefault="00021A53" w:rsidP="00F15BB1">
            <w:pPr>
              <w:spacing w:after="0" w:line="240" w:lineRule="auto"/>
              <w:jc w:val="center"/>
              <w:textAlignment w:val="baseline"/>
              <w:rPr>
                <w:rFonts w:ascii="Segoe UI" w:eastAsia="Times New Roman" w:hAnsi="Segoe UI" w:cs="Segoe UI"/>
                <w:sz w:val="18"/>
                <w:szCs w:val="18"/>
                <w:lang w:eastAsia="en-GB"/>
              </w:rPr>
            </w:pPr>
            <w:r w:rsidRPr="00972F6E">
              <w:rPr>
                <w:rFonts w:ascii="Calibri" w:eastAsia="Times New Roman" w:hAnsi="Calibri" w:cs="Calibri"/>
                <w:lang w:eastAsia="en-GB"/>
              </w:rPr>
              <w:t>+3.5</w:t>
            </w:r>
          </w:p>
        </w:tc>
      </w:tr>
      <w:tr w:rsidR="00021A53" w:rsidRPr="00972F6E" w14:paraId="26C57073" w14:textId="77777777" w:rsidTr="00021A53">
        <w:tc>
          <w:tcPr>
            <w:tcW w:w="6229" w:type="dxa"/>
            <w:tcBorders>
              <w:top w:val="nil"/>
              <w:left w:val="single" w:sz="6" w:space="0" w:color="000000"/>
              <w:bottom w:val="single" w:sz="6" w:space="0" w:color="000000"/>
              <w:right w:val="single" w:sz="6" w:space="0" w:color="000000"/>
            </w:tcBorders>
            <w:shd w:val="clear" w:color="auto" w:fill="auto"/>
            <w:hideMark/>
          </w:tcPr>
          <w:p w14:paraId="7CFDDE8F" w14:textId="64FDBE71" w:rsidR="00021A53" w:rsidRPr="00972F6E" w:rsidRDefault="00021A53" w:rsidP="002E0099">
            <w:pPr>
              <w:spacing w:after="0" w:line="240" w:lineRule="auto"/>
              <w:ind w:left="132"/>
              <w:textAlignment w:val="baseline"/>
              <w:rPr>
                <w:rFonts w:ascii="Segoe UI" w:eastAsia="Times New Roman" w:hAnsi="Segoe UI" w:cs="Segoe UI"/>
                <w:sz w:val="18"/>
                <w:szCs w:val="18"/>
                <w:lang w:eastAsia="en-GB"/>
              </w:rPr>
            </w:pPr>
            <w:r w:rsidRPr="00972F6E">
              <w:rPr>
                <w:rFonts w:ascii="Calibri" w:eastAsia="Times New Roman" w:hAnsi="Calibri" w:cs="Calibri"/>
                <w:lang w:eastAsia="en-GB"/>
              </w:rPr>
              <w:t>My supervisor/s help me to identify my training and development needs as a researcher</w:t>
            </w:r>
          </w:p>
        </w:tc>
        <w:tc>
          <w:tcPr>
            <w:tcW w:w="1134" w:type="dxa"/>
            <w:tcBorders>
              <w:top w:val="nil"/>
              <w:left w:val="nil"/>
              <w:bottom w:val="single" w:sz="6" w:space="0" w:color="000000"/>
              <w:right w:val="single" w:sz="6" w:space="0" w:color="000000"/>
            </w:tcBorders>
            <w:shd w:val="clear" w:color="auto" w:fill="auto"/>
            <w:hideMark/>
          </w:tcPr>
          <w:p w14:paraId="32501966" w14:textId="51EEFE88" w:rsidR="00021A53" w:rsidRPr="00972F6E" w:rsidRDefault="00021A53" w:rsidP="00F15BB1">
            <w:pPr>
              <w:spacing w:after="0" w:line="240" w:lineRule="auto"/>
              <w:jc w:val="center"/>
              <w:textAlignment w:val="baseline"/>
              <w:rPr>
                <w:rFonts w:ascii="Segoe UI" w:eastAsia="Times New Roman" w:hAnsi="Segoe UI" w:cs="Segoe UI"/>
                <w:sz w:val="18"/>
                <w:szCs w:val="18"/>
                <w:lang w:eastAsia="en-GB"/>
              </w:rPr>
            </w:pPr>
            <w:r w:rsidRPr="00972F6E">
              <w:rPr>
                <w:rFonts w:ascii="Calibri" w:eastAsia="Times New Roman" w:hAnsi="Calibri" w:cs="Calibri"/>
                <w:lang w:eastAsia="en-GB"/>
              </w:rPr>
              <w:t>74.3</w:t>
            </w:r>
          </w:p>
        </w:tc>
        <w:tc>
          <w:tcPr>
            <w:tcW w:w="1560" w:type="dxa"/>
            <w:tcBorders>
              <w:top w:val="nil"/>
              <w:left w:val="nil"/>
              <w:bottom w:val="single" w:sz="6" w:space="0" w:color="000000"/>
              <w:right w:val="single" w:sz="6" w:space="0" w:color="000000"/>
            </w:tcBorders>
            <w:shd w:val="clear" w:color="auto" w:fill="auto"/>
            <w:hideMark/>
          </w:tcPr>
          <w:p w14:paraId="45EB24DD" w14:textId="79AB522E" w:rsidR="00021A53" w:rsidRPr="00972F6E" w:rsidRDefault="00021A53" w:rsidP="00F15BB1">
            <w:pPr>
              <w:spacing w:after="0" w:line="240" w:lineRule="auto"/>
              <w:jc w:val="center"/>
              <w:textAlignment w:val="baseline"/>
              <w:rPr>
                <w:rFonts w:ascii="Segoe UI" w:eastAsia="Times New Roman" w:hAnsi="Segoe UI" w:cs="Segoe UI"/>
                <w:sz w:val="18"/>
                <w:szCs w:val="18"/>
                <w:lang w:eastAsia="en-GB"/>
              </w:rPr>
            </w:pPr>
            <w:r w:rsidRPr="00972F6E">
              <w:rPr>
                <w:rFonts w:ascii="Calibri" w:eastAsia="Times New Roman" w:hAnsi="Calibri" w:cs="Calibri"/>
                <w:lang w:eastAsia="en-GB"/>
              </w:rPr>
              <w:t>+2.8</w:t>
            </w:r>
          </w:p>
        </w:tc>
      </w:tr>
    </w:tbl>
    <w:p w14:paraId="38ADCF6B" w14:textId="77777777" w:rsidR="00021A53" w:rsidRDefault="001D7717" w:rsidP="00021A53">
      <w:pPr>
        <w:pStyle w:val="Heading2"/>
        <w:numPr>
          <w:ilvl w:val="0"/>
          <w:numId w:val="1"/>
        </w:numPr>
        <w:spacing w:before="240" w:after="120"/>
        <w:ind w:left="0" w:hanging="425"/>
        <w:rPr>
          <w:rFonts w:asciiTheme="minorHAnsi" w:hAnsiTheme="minorHAnsi" w:cstheme="minorHAnsi"/>
        </w:rPr>
      </w:pPr>
      <w:r w:rsidRPr="001D7717">
        <w:rPr>
          <w:rFonts w:asciiTheme="minorHAnsi" w:hAnsiTheme="minorHAnsi" w:cstheme="minorHAnsi"/>
        </w:rPr>
        <w:t>Research culture</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29"/>
        <w:gridCol w:w="1276"/>
        <w:gridCol w:w="1505"/>
      </w:tblGrid>
      <w:tr w:rsidR="00021A53" w:rsidRPr="00021A53" w14:paraId="6C6AC87C" w14:textId="77777777" w:rsidTr="00021A53">
        <w:trPr>
          <w:trHeight w:val="887"/>
        </w:trPr>
        <w:tc>
          <w:tcPr>
            <w:tcW w:w="6229" w:type="dxa"/>
            <w:tcBorders>
              <w:top w:val="single" w:sz="6" w:space="0" w:color="000000"/>
              <w:left w:val="single" w:sz="6" w:space="0" w:color="000000"/>
              <w:bottom w:val="single" w:sz="6" w:space="0" w:color="000000"/>
              <w:right w:val="single" w:sz="6" w:space="0" w:color="000000"/>
            </w:tcBorders>
            <w:shd w:val="clear" w:color="auto" w:fill="auto"/>
            <w:hideMark/>
          </w:tcPr>
          <w:p w14:paraId="324CD1EE" w14:textId="77777777" w:rsidR="00D331C2" w:rsidRDefault="00D331C2" w:rsidP="00AC716C">
            <w:pPr>
              <w:spacing w:after="0" w:line="240" w:lineRule="auto"/>
              <w:ind w:firstLine="132"/>
              <w:textAlignment w:val="baseline"/>
              <w:rPr>
                <w:rFonts w:ascii="Calibri" w:eastAsia="Times New Roman" w:hAnsi="Calibri" w:cs="Calibri"/>
                <w:b/>
                <w:bCs/>
                <w:lang w:eastAsia="en-GB"/>
              </w:rPr>
            </w:pPr>
          </w:p>
          <w:p w14:paraId="7EFB1003" w14:textId="0E38C0E5" w:rsidR="00021A53" w:rsidRPr="00021A53" w:rsidRDefault="00021A53" w:rsidP="00AC716C">
            <w:pPr>
              <w:spacing w:after="0" w:line="240" w:lineRule="auto"/>
              <w:ind w:firstLine="132"/>
              <w:textAlignment w:val="baseline"/>
              <w:rPr>
                <w:rFonts w:ascii="Segoe UI" w:eastAsia="Times New Roman" w:hAnsi="Segoe UI" w:cs="Segoe UI"/>
                <w:sz w:val="18"/>
                <w:szCs w:val="18"/>
                <w:lang w:eastAsia="en-GB"/>
              </w:rPr>
            </w:pPr>
            <w:r w:rsidRPr="00021A53">
              <w:rPr>
                <w:rFonts w:ascii="Calibri" w:eastAsia="Times New Roman" w:hAnsi="Calibri" w:cs="Calibri"/>
                <w:b/>
                <w:bCs/>
                <w:lang w:eastAsia="en-GB"/>
              </w:rPr>
              <w:t>Research culture</w:t>
            </w:r>
            <w:r w:rsidRPr="00021A53">
              <w:rPr>
                <w:rFonts w:ascii="Calibri" w:eastAsia="Times New Roman" w:hAnsi="Calibri" w:cs="Calibri"/>
                <w:lang w:eastAsia="en-GB"/>
              </w:rPr>
              <w:t> </w:t>
            </w:r>
          </w:p>
        </w:tc>
        <w:tc>
          <w:tcPr>
            <w:tcW w:w="1276" w:type="dxa"/>
            <w:tcBorders>
              <w:top w:val="single" w:sz="6" w:space="0" w:color="000000"/>
              <w:left w:val="nil"/>
              <w:bottom w:val="single" w:sz="6" w:space="0" w:color="000000"/>
              <w:right w:val="single" w:sz="6" w:space="0" w:color="000000"/>
            </w:tcBorders>
            <w:shd w:val="clear" w:color="auto" w:fill="auto"/>
            <w:hideMark/>
          </w:tcPr>
          <w:p w14:paraId="44A1BCD9" w14:textId="7A60B2DE" w:rsidR="00021A53" w:rsidRDefault="00021A53" w:rsidP="00021A53">
            <w:pPr>
              <w:pStyle w:val="paragraph"/>
              <w:spacing w:before="0" w:beforeAutospacing="0" w:after="0" w:afterAutospacing="0"/>
              <w:ind w:left="145"/>
              <w:textAlignment w:val="baseline"/>
              <w:rPr>
                <w:rFonts w:ascii="Segoe UI" w:hAnsi="Segoe UI" w:cs="Segoe UI"/>
                <w:sz w:val="18"/>
                <w:szCs w:val="18"/>
              </w:rPr>
            </w:pPr>
            <w:r>
              <w:rPr>
                <w:rStyle w:val="normaltextrun"/>
                <w:rFonts w:ascii="Calibri" w:hAnsi="Calibri" w:cs="Calibri"/>
                <w:sz w:val="22"/>
                <w:szCs w:val="22"/>
              </w:rPr>
              <w:t>% Agree 2021</w:t>
            </w:r>
          </w:p>
          <w:p w14:paraId="00A2429F" w14:textId="0BD6B1A5" w:rsidR="00021A53" w:rsidRPr="00021A53" w:rsidRDefault="00021A53" w:rsidP="00021A53">
            <w:pPr>
              <w:spacing w:after="0" w:line="240" w:lineRule="auto"/>
              <w:ind w:firstLine="139"/>
              <w:textAlignment w:val="baseline"/>
              <w:rPr>
                <w:rFonts w:ascii="Segoe UI" w:eastAsia="Times New Roman" w:hAnsi="Segoe UI" w:cs="Segoe UI"/>
                <w:sz w:val="18"/>
                <w:szCs w:val="18"/>
                <w:lang w:eastAsia="en-GB"/>
              </w:rPr>
            </w:pPr>
            <w:r>
              <w:rPr>
                <w:rStyle w:val="normaltextrun"/>
                <w:rFonts w:ascii="Calibri" w:hAnsi="Calibri" w:cs="Calibri"/>
              </w:rPr>
              <w:t>(N=467)</w:t>
            </w:r>
          </w:p>
        </w:tc>
        <w:tc>
          <w:tcPr>
            <w:tcW w:w="1505" w:type="dxa"/>
            <w:tcBorders>
              <w:top w:val="single" w:sz="6" w:space="0" w:color="000000"/>
              <w:left w:val="nil"/>
              <w:bottom w:val="single" w:sz="6" w:space="0" w:color="000000"/>
              <w:right w:val="single" w:sz="6" w:space="0" w:color="000000"/>
            </w:tcBorders>
            <w:shd w:val="clear" w:color="auto" w:fill="auto"/>
            <w:hideMark/>
          </w:tcPr>
          <w:p w14:paraId="6BE2873B" w14:textId="73A3A201" w:rsidR="00021A53" w:rsidRPr="00021A53" w:rsidRDefault="00021A53" w:rsidP="00021A53">
            <w:pPr>
              <w:spacing w:after="0" w:line="240" w:lineRule="auto"/>
              <w:ind w:left="145"/>
              <w:textAlignment w:val="baseline"/>
              <w:rPr>
                <w:rFonts w:ascii="Segoe UI" w:eastAsia="Times New Roman" w:hAnsi="Segoe UI" w:cs="Segoe UI"/>
                <w:sz w:val="18"/>
                <w:szCs w:val="18"/>
                <w:lang w:eastAsia="en-GB"/>
              </w:rPr>
            </w:pPr>
            <w:r>
              <w:rPr>
                <w:rStyle w:val="normaltextrun"/>
                <w:rFonts w:ascii="Calibri" w:hAnsi="Calibri" w:cs="Calibri"/>
              </w:rPr>
              <w:t>Difference with % agree 2019 (N=496)</w:t>
            </w:r>
          </w:p>
        </w:tc>
      </w:tr>
      <w:tr w:rsidR="00021A53" w:rsidRPr="00021A53" w14:paraId="738FF81B" w14:textId="77777777" w:rsidTr="00021A53">
        <w:trPr>
          <w:trHeight w:val="418"/>
        </w:trPr>
        <w:tc>
          <w:tcPr>
            <w:tcW w:w="6229" w:type="dxa"/>
            <w:tcBorders>
              <w:top w:val="nil"/>
              <w:left w:val="single" w:sz="6" w:space="0" w:color="000000"/>
              <w:bottom w:val="single" w:sz="6" w:space="0" w:color="000000"/>
              <w:right w:val="single" w:sz="6" w:space="0" w:color="000000"/>
            </w:tcBorders>
            <w:shd w:val="clear" w:color="auto" w:fill="auto"/>
            <w:hideMark/>
          </w:tcPr>
          <w:p w14:paraId="579A318F" w14:textId="6FDF6A79" w:rsidR="00021A53" w:rsidRPr="00021A53" w:rsidRDefault="00021A53" w:rsidP="00AC716C">
            <w:pPr>
              <w:spacing w:after="0" w:line="240" w:lineRule="auto"/>
              <w:ind w:left="132"/>
              <w:textAlignment w:val="baseline"/>
              <w:rPr>
                <w:rFonts w:ascii="Segoe UI" w:eastAsia="Times New Roman" w:hAnsi="Segoe UI" w:cs="Segoe UI"/>
                <w:sz w:val="18"/>
                <w:szCs w:val="18"/>
                <w:lang w:eastAsia="en-GB"/>
              </w:rPr>
            </w:pPr>
            <w:r w:rsidRPr="00021A53">
              <w:rPr>
                <w:rFonts w:ascii="Calibri" w:eastAsia="Times New Roman" w:hAnsi="Calibri" w:cs="Calibri"/>
                <w:lang w:eastAsia="en-GB"/>
              </w:rPr>
              <w:t>I have access to a good range of seminars in my research area</w:t>
            </w:r>
          </w:p>
        </w:tc>
        <w:tc>
          <w:tcPr>
            <w:tcW w:w="1276" w:type="dxa"/>
            <w:tcBorders>
              <w:top w:val="nil"/>
              <w:left w:val="nil"/>
              <w:bottom w:val="single" w:sz="6" w:space="0" w:color="000000"/>
              <w:right w:val="single" w:sz="6" w:space="0" w:color="000000"/>
            </w:tcBorders>
            <w:shd w:val="clear" w:color="auto" w:fill="auto"/>
            <w:hideMark/>
          </w:tcPr>
          <w:p w14:paraId="516C262C" w14:textId="133E5F2D" w:rsidR="00021A53" w:rsidRPr="00021A53" w:rsidRDefault="00021A53" w:rsidP="00021A53">
            <w:pPr>
              <w:spacing w:after="0" w:line="240" w:lineRule="auto"/>
              <w:jc w:val="center"/>
              <w:textAlignment w:val="baseline"/>
              <w:rPr>
                <w:rFonts w:ascii="Segoe UI" w:eastAsia="Times New Roman" w:hAnsi="Segoe UI" w:cs="Segoe UI"/>
                <w:sz w:val="18"/>
                <w:szCs w:val="18"/>
                <w:lang w:eastAsia="en-GB"/>
              </w:rPr>
            </w:pPr>
            <w:r w:rsidRPr="00021A53">
              <w:rPr>
                <w:rFonts w:ascii="Calibri" w:eastAsia="Times New Roman" w:hAnsi="Calibri" w:cs="Calibri"/>
                <w:lang w:eastAsia="en-GB"/>
              </w:rPr>
              <w:t>70.9</w:t>
            </w:r>
          </w:p>
        </w:tc>
        <w:tc>
          <w:tcPr>
            <w:tcW w:w="1505" w:type="dxa"/>
            <w:tcBorders>
              <w:top w:val="nil"/>
              <w:left w:val="nil"/>
              <w:bottom w:val="single" w:sz="6" w:space="0" w:color="000000"/>
              <w:right w:val="single" w:sz="6" w:space="0" w:color="000000"/>
            </w:tcBorders>
            <w:shd w:val="clear" w:color="auto" w:fill="auto"/>
            <w:hideMark/>
          </w:tcPr>
          <w:p w14:paraId="3D013D0D" w14:textId="3D641063" w:rsidR="00021A53" w:rsidRPr="00021A53" w:rsidRDefault="00021A53" w:rsidP="00021A53">
            <w:pPr>
              <w:spacing w:after="0" w:line="240" w:lineRule="auto"/>
              <w:jc w:val="center"/>
              <w:textAlignment w:val="baseline"/>
              <w:rPr>
                <w:rFonts w:ascii="Segoe UI" w:eastAsia="Times New Roman" w:hAnsi="Segoe UI" w:cs="Segoe UI"/>
                <w:sz w:val="18"/>
                <w:szCs w:val="18"/>
                <w:lang w:eastAsia="en-GB"/>
              </w:rPr>
            </w:pPr>
            <w:r w:rsidRPr="00021A53">
              <w:rPr>
                <w:rFonts w:ascii="Calibri" w:eastAsia="Times New Roman" w:hAnsi="Calibri" w:cs="Calibri"/>
                <w:lang w:eastAsia="en-GB"/>
              </w:rPr>
              <w:t>+4.8</w:t>
            </w:r>
          </w:p>
        </w:tc>
      </w:tr>
      <w:tr w:rsidR="00021A53" w:rsidRPr="00021A53" w14:paraId="400833AD" w14:textId="77777777" w:rsidTr="00021A53">
        <w:trPr>
          <w:trHeight w:val="679"/>
        </w:trPr>
        <w:tc>
          <w:tcPr>
            <w:tcW w:w="6229" w:type="dxa"/>
            <w:tcBorders>
              <w:top w:val="nil"/>
              <w:left w:val="single" w:sz="6" w:space="0" w:color="000000"/>
              <w:bottom w:val="single" w:sz="6" w:space="0" w:color="000000"/>
              <w:right w:val="single" w:sz="6" w:space="0" w:color="000000"/>
            </w:tcBorders>
            <w:shd w:val="clear" w:color="auto" w:fill="auto"/>
            <w:hideMark/>
          </w:tcPr>
          <w:p w14:paraId="752E2296" w14:textId="46F2E8F2" w:rsidR="00021A53" w:rsidRPr="00021A53" w:rsidRDefault="00021A53" w:rsidP="00AC716C">
            <w:pPr>
              <w:spacing w:after="0" w:line="240" w:lineRule="auto"/>
              <w:ind w:left="132"/>
              <w:textAlignment w:val="baseline"/>
              <w:rPr>
                <w:rFonts w:ascii="Segoe UI" w:eastAsia="Times New Roman" w:hAnsi="Segoe UI" w:cs="Segoe UI"/>
                <w:sz w:val="18"/>
                <w:szCs w:val="18"/>
                <w:lang w:eastAsia="en-GB"/>
              </w:rPr>
            </w:pPr>
            <w:r w:rsidRPr="00021A53">
              <w:rPr>
                <w:rFonts w:ascii="Calibri" w:eastAsia="Times New Roman" w:hAnsi="Calibri" w:cs="Calibri"/>
                <w:lang w:eastAsia="en-GB"/>
              </w:rPr>
              <w:t>I have frequent opportunities to discuss my research with other researchers including research students</w:t>
            </w:r>
          </w:p>
        </w:tc>
        <w:tc>
          <w:tcPr>
            <w:tcW w:w="1276" w:type="dxa"/>
            <w:tcBorders>
              <w:top w:val="nil"/>
              <w:left w:val="nil"/>
              <w:bottom w:val="single" w:sz="6" w:space="0" w:color="000000"/>
              <w:right w:val="single" w:sz="6" w:space="0" w:color="000000"/>
            </w:tcBorders>
            <w:shd w:val="clear" w:color="auto" w:fill="auto"/>
            <w:hideMark/>
          </w:tcPr>
          <w:p w14:paraId="05F1BB39" w14:textId="5AD5F68C" w:rsidR="00021A53" w:rsidRPr="00021A53" w:rsidRDefault="00021A53" w:rsidP="00021A53">
            <w:pPr>
              <w:spacing w:after="0" w:line="240" w:lineRule="auto"/>
              <w:jc w:val="center"/>
              <w:textAlignment w:val="baseline"/>
              <w:rPr>
                <w:rFonts w:ascii="Segoe UI" w:eastAsia="Times New Roman" w:hAnsi="Segoe UI" w:cs="Segoe UI"/>
                <w:sz w:val="18"/>
                <w:szCs w:val="18"/>
                <w:lang w:eastAsia="en-GB"/>
              </w:rPr>
            </w:pPr>
            <w:r w:rsidRPr="00021A53">
              <w:rPr>
                <w:rFonts w:ascii="Calibri" w:eastAsia="Times New Roman" w:hAnsi="Calibri" w:cs="Calibri"/>
                <w:lang w:eastAsia="en-GB"/>
              </w:rPr>
              <w:t>50.7</w:t>
            </w:r>
          </w:p>
        </w:tc>
        <w:tc>
          <w:tcPr>
            <w:tcW w:w="1505" w:type="dxa"/>
            <w:tcBorders>
              <w:top w:val="nil"/>
              <w:left w:val="nil"/>
              <w:bottom w:val="single" w:sz="6" w:space="0" w:color="000000"/>
              <w:right w:val="single" w:sz="6" w:space="0" w:color="000000"/>
            </w:tcBorders>
            <w:shd w:val="clear" w:color="auto" w:fill="auto"/>
            <w:hideMark/>
          </w:tcPr>
          <w:p w14:paraId="25A82E62" w14:textId="42D56D72" w:rsidR="00021A53" w:rsidRPr="00021A53" w:rsidRDefault="00021A53" w:rsidP="00021A53">
            <w:pPr>
              <w:spacing w:after="0" w:line="240" w:lineRule="auto"/>
              <w:jc w:val="center"/>
              <w:textAlignment w:val="baseline"/>
              <w:rPr>
                <w:rFonts w:ascii="Segoe UI" w:eastAsia="Times New Roman" w:hAnsi="Segoe UI" w:cs="Segoe UI"/>
                <w:sz w:val="18"/>
                <w:szCs w:val="18"/>
                <w:lang w:eastAsia="en-GB"/>
              </w:rPr>
            </w:pPr>
            <w:r w:rsidRPr="00021A53">
              <w:rPr>
                <w:rFonts w:ascii="Calibri" w:eastAsia="Times New Roman" w:hAnsi="Calibri" w:cs="Calibri"/>
                <w:lang w:eastAsia="en-GB"/>
              </w:rPr>
              <w:t>-13.4</w:t>
            </w:r>
          </w:p>
        </w:tc>
      </w:tr>
      <w:tr w:rsidR="00021A53" w:rsidRPr="00021A53" w14:paraId="66927C04" w14:textId="77777777" w:rsidTr="00021A53">
        <w:trPr>
          <w:trHeight w:val="420"/>
        </w:trPr>
        <w:tc>
          <w:tcPr>
            <w:tcW w:w="6229" w:type="dxa"/>
            <w:tcBorders>
              <w:top w:val="nil"/>
              <w:left w:val="single" w:sz="6" w:space="0" w:color="000000"/>
              <w:bottom w:val="single" w:sz="6" w:space="0" w:color="000000"/>
              <w:right w:val="single" w:sz="6" w:space="0" w:color="000000"/>
            </w:tcBorders>
            <w:shd w:val="clear" w:color="auto" w:fill="auto"/>
            <w:hideMark/>
          </w:tcPr>
          <w:p w14:paraId="15B35808" w14:textId="690486A3" w:rsidR="00021A53" w:rsidRPr="00021A53" w:rsidRDefault="00021A53" w:rsidP="00AC716C">
            <w:pPr>
              <w:spacing w:after="0" w:line="240" w:lineRule="auto"/>
              <w:ind w:left="132"/>
              <w:textAlignment w:val="baseline"/>
              <w:rPr>
                <w:rFonts w:ascii="Segoe UI" w:eastAsia="Times New Roman" w:hAnsi="Segoe UI" w:cs="Segoe UI"/>
                <w:sz w:val="18"/>
                <w:szCs w:val="18"/>
                <w:lang w:eastAsia="en-GB"/>
              </w:rPr>
            </w:pPr>
            <w:r w:rsidRPr="00021A53">
              <w:rPr>
                <w:rFonts w:ascii="Calibri" w:eastAsia="Times New Roman" w:hAnsi="Calibri" w:cs="Calibri"/>
                <w:lang w:eastAsia="en-GB"/>
              </w:rPr>
              <w:t>The research community in my research area influences my work</w:t>
            </w:r>
          </w:p>
        </w:tc>
        <w:tc>
          <w:tcPr>
            <w:tcW w:w="1276" w:type="dxa"/>
            <w:tcBorders>
              <w:top w:val="nil"/>
              <w:left w:val="nil"/>
              <w:bottom w:val="single" w:sz="6" w:space="0" w:color="000000"/>
              <w:right w:val="single" w:sz="6" w:space="0" w:color="000000"/>
            </w:tcBorders>
            <w:shd w:val="clear" w:color="auto" w:fill="auto"/>
            <w:hideMark/>
          </w:tcPr>
          <w:p w14:paraId="1C44D8C4" w14:textId="5D603159" w:rsidR="00021A53" w:rsidRPr="00021A53" w:rsidRDefault="00021A53" w:rsidP="00021A53">
            <w:pPr>
              <w:spacing w:after="0" w:line="240" w:lineRule="auto"/>
              <w:jc w:val="center"/>
              <w:textAlignment w:val="baseline"/>
              <w:rPr>
                <w:rFonts w:ascii="Segoe UI" w:eastAsia="Times New Roman" w:hAnsi="Segoe UI" w:cs="Segoe UI"/>
                <w:sz w:val="18"/>
                <w:szCs w:val="18"/>
                <w:lang w:eastAsia="en-GB"/>
              </w:rPr>
            </w:pPr>
            <w:r w:rsidRPr="00021A53">
              <w:rPr>
                <w:rFonts w:ascii="Calibri" w:eastAsia="Times New Roman" w:hAnsi="Calibri" w:cs="Calibri"/>
                <w:lang w:eastAsia="en-GB"/>
              </w:rPr>
              <w:t>50.6</w:t>
            </w:r>
          </w:p>
        </w:tc>
        <w:tc>
          <w:tcPr>
            <w:tcW w:w="1505" w:type="dxa"/>
            <w:tcBorders>
              <w:top w:val="nil"/>
              <w:left w:val="nil"/>
              <w:bottom w:val="single" w:sz="6" w:space="0" w:color="000000"/>
              <w:right w:val="single" w:sz="6" w:space="0" w:color="000000"/>
            </w:tcBorders>
            <w:shd w:val="clear" w:color="auto" w:fill="auto"/>
            <w:hideMark/>
          </w:tcPr>
          <w:p w14:paraId="183C90FA" w14:textId="10D49332" w:rsidR="00021A53" w:rsidRPr="00021A53" w:rsidRDefault="00021A53" w:rsidP="00021A53">
            <w:pPr>
              <w:spacing w:after="0" w:line="240" w:lineRule="auto"/>
              <w:jc w:val="center"/>
              <w:textAlignment w:val="baseline"/>
              <w:rPr>
                <w:rFonts w:ascii="Segoe UI" w:eastAsia="Times New Roman" w:hAnsi="Segoe UI" w:cs="Segoe UI"/>
                <w:sz w:val="18"/>
                <w:szCs w:val="18"/>
                <w:lang w:eastAsia="en-GB"/>
              </w:rPr>
            </w:pPr>
            <w:r w:rsidRPr="00021A53">
              <w:rPr>
                <w:rFonts w:ascii="Calibri" w:eastAsia="Times New Roman" w:hAnsi="Calibri" w:cs="Calibri"/>
                <w:lang w:eastAsia="en-GB"/>
              </w:rPr>
              <w:t>-4.3</w:t>
            </w:r>
          </w:p>
        </w:tc>
      </w:tr>
      <w:tr w:rsidR="00021A53" w:rsidRPr="00021A53" w14:paraId="7512143B" w14:textId="77777777" w:rsidTr="00021A53">
        <w:trPr>
          <w:trHeight w:val="695"/>
        </w:trPr>
        <w:tc>
          <w:tcPr>
            <w:tcW w:w="6229" w:type="dxa"/>
            <w:tcBorders>
              <w:top w:val="nil"/>
              <w:left w:val="single" w:sz="6" w:space="0" w:color="000000"/>
              <w:bottom w:val="single" w:sz="6" w:space="0" w:color="000000"/>
              <w:right w:val="single" w:sz="6" w:space="0" w:color="000000"/>
            </w:tcBorders>
            <w:shd w:val="clear" w:color="auto" w:fill="auto"/>
            <w:hideMark/>
          </w:tcPr>
          <w:p w14:paraId="1CACA44F" w14:textId="6DADFD98" w:rsidR="00021A53" w:rsidRPr="00021A53" w:rsidRDefault="00021A53" w:rsidP="00AC716C">
            <w:pPr>
              <w:spacing w:after="0" w:line="240" w:lineRule="auto"/>
              <w:ind w:left="132"/>
              <w:textAlignment w:val="baseline"/>
              <w:rPr>
                <w:rFonts w:ascii="Segoe UI" w:eastAsia="Times New Roman" w:hAnsi="Segoe UI" w:cs="Segoe UI"/>
                <w:sz w:val="18"/>
                <w:szCs w:val="18"/>
                <w:lang w:eastAsia="en-GB"/>
              </w:rPr>
            </w:pPr>
            <w:r w:rsidRPr="00021A53">
              <w:rPr>
                <w:rFonts w:ascii="Calibri" w:eastAsia="Times New Roman" w:hAnsi="Calibri" w:cs="Calibri"/>
                <w:lang w:eastAsia="en-GB"/>
              </w:rPr>
              <w:lastRenderedPageBreak/>
              <w:t>I am aware of opportunities to become involved in the wider research community, beyond my department</w:t>
            </w:r>
          </w:p>
        </w:tc>
        <w:tc>
          <w:tcPr>
            <w:tcW w:w="1276" w:type="dxa"/>
            <w:tcBorders>
              <w:top w:val="nil"/>
              <w:left w:val="nil"/>
              <w:bottom w:val="single" w:sz="6" w:space="0" w:color="000000"/>
              <w:right w:val="single" w:sz="6" w:space="0" w:color="000000"/>
            </w:tcBorders>
            <w:shd w:val="clear" w:color="auto" w:fill="auto"/>
            <w:hideMark/>
          </w:tcPr>
          <w:p w14:paraId="26283208" w14:textId="4E521107" w:rsidR="00021A53" w:rsidRPr="00021A53" w:rsidRDefault="00021A53" w:rsidP="00021A53">
            <w:pPr>
              <w:spacing w:after="0" w:line="240" w:lineRule="auto"/>
              <w:jc w:val="center"/>
              <w:textAlignment w:val="baseline"/>
              <w:rPr>
                <w:rFonts w:ascii="Segoe UI" w:eastAsia="Times New Roman" w:hAnsi="Segoe UI" w:cs="Segoe UI"/>
                <w:sz w:val="18"/>
                <w:szCs w:val="18"/>
                <w:lang w:eastAsia="en-GB"/>
              </w:rPr>
            </w:pPr>
            <w:r w:rsidRPr="00021A53">
              <w:rPr>
                <w:rFonts w:ascii="Calibri" w:eastAsia="Times New Roman" w:hAnsi="Calibri" w:cs="Calibri"/>
                <w:lang w:eastAsia="en-GB"/>
              </w:rPr>
              <w:t>54.6</w:t>
            </w:r>
          </w:p>
        </w:tc>
        <w:tc>
          <w:tcPr>
            <w:tcW w:w="1505" w:type="dxa"/>
            <w:tcBorders>
              <w:top w:val="nil"/>
              <w:left w:val="nil"/>
              <w:bottom w:val="single" w:sz="6" w:space="0" w:color="000000"/>
              <w:right w:val="single" w:sz="6" w:space="0" w:color="000000"/>
            </w:tcBorders>
            <w:shd w:val="clear" w:color="auto" w:fill="auto"/>
            <w:hideMark/>
          </w:tcPr>
          <w:p w14:paraId="6F1433BF" w14:textId="461FA467" w:rsidR="00021A53" w:rsidRPr="00021A53" w:rsidRDefault="00021A53" w:rsidP="00021A53">
            <w:pPr>
              <w:spacing w:after="0" w:line="240" w:lineRule="auto"/>
              <w:jc w:val="center"/>
              <w:textAlignment w:val="baseline"/>
              <w:rPr>
                <w:rFonts w:ascii="Segoe UI" w:eastAsia="Times New Roman" w:hAnsi="Segoe UI" w:cs="Segoe UI"/>
                <w:sz w:val="18"/>
                <w:szCs w:val="18"/>
                <w:lang w:eastAsia="en-GB"/>
              </w:rPr>
            </w:pPr>
            <w:r w:rsidRPr="00021A53">
              <w:rPr>
                <w:rFonts w:ascii="Calibri" w:eastAsia="Times New Roman" w:hAnsi="Calibri" w:cs="Calibri"/>
                <w:lang w:eastAsia="en-GB"/>
              </w:rPr>
              <w:t>-7.7</w:t>
            </w:r>
          </w:p>
        </w:tc>
      </w:tr>
    </w:tbl>
    <w:p w14:paraId="2B5348B2" w14:textId="7B79D671" w:rsidR="0025276E" w:rsidRDefault="001D7717" w:rsidP="00021A53">
      <w:pPr>
        <w:pStyle w:val="ListParagraph"/>
        <w:spacing w:before="320"/>
        <w:ind w:left="0"/>
        <w:contextualSpacing w:val="0"/>
      </w:pPr>
      <w:r>
        <w:t>The benefits of the wider research community on research development</w:t>
      </w:r>
      <w:r w:rsidR="006243D5">
        <w:t>, including the sharing of ideas and experiences in different forms,</w:t>
      </w:r>
      <w:r>
        <w:t xml:space="preserve"> will inevitably have been impacted by lack of contact with peers and academic staff, despite online meetings and events. </w:t>
      </w:r>
    </w:p>
    <w:p w14:paraId="714D26D9" w14:textId="77777777" w:rsidR="0035206C" w:rsidRPr="0035206C" w:rsidRDefault="0035206C" w:rsidP="0035206C">
      <w:pPr>
        <w:pStyle w:val="ListParagraph"/>
        <w:spacing w:after="60"/>
        <w:ind w:left="567" w:right="521"/>
        <w:contextualSpacing w:val="0"/>
        <w:rPr>
          <w:i/>
          <w:iCs/>
        </w:rPr>
      </w:pPr>
      <w:r w:rsidRPr="0035206C">
        <w:rPr>
          <w:i/>
          <w:iCs/>
        </w:rPr>
        <w:t>‘This [research culture] has been highly impacted by the pandemic, as it is much harder to connect with other researchers when you are only attending seminars via zoom, rather than in-person.’</w:t>
      </w:r>
    </w:p>
    <w:p w14:paraId="0C24B6C6" w14:textId="5A373EBA" w:rsidR="0035206C" w:rsidRPr="0035206C" w:rsidRDefault="0035206C" w:rsidP="0035206C">
      <w:pPr>
        <w:pStyle w:val="ListParagraph"/>
        <w:ind w:left="0" w:right="95"/>
        <w:contextualSpacing w:val="0"/>
        <w:jc w:val="right"/>
        <w:rPr>
          <w:b/>
          <w:bCs/>
        </w:rPr>
      </w:pPr>
      <w:r w:rsidRPr="0035206C">
        <w:tab/>
      </w:r>
      <w:r w:rsidRPr="0035206C">
        <w:rPr>
          <w:b/>
          <w:bCs/>
        </w:rPr>
        <w:t xml:space="preserve">Department of Architecture &amp; Civil Engineering PRES 2021 </w:t>
      </w:r>
      <w:r w:rsidR="009B1173">
        <w:rPr>
          <w:b/>
          <w:bCs/>
        </w:rPr>
        <w:t>open comment</w:t>
      </w:r>
    </w:p>
    <w:p w14:paraId="104CA1EE" w14:textId="77777777" w:rsidR="009B1173" w:rsidRDefault="00301838" w:rsidP="009B1173">
      <w:pPr>
        <w:pStyle w:val="ListParagraph"/>
        <w:spacing w:after="240"/>
        <w:ind w:left="0" w:right="522"/>
        <w:contextualSpacing w:val="0"/>
      </w:pPr>
      <w:r>
        <w:t>Figures have declined</w:t>
      </w:r>
      <w:r w:rsidR="002242EB">
        <w:t xml:space="preserve"> overall </w:t>
      </w:r>
      <w:proofErr w:type="gramStart"/>
      <w:r w:rsidR="002242EB">
        <w:t>and in most departments</w:t>
      </w:r>
      <w:proofErr w:type="gramEnd"/>
      <w:r w:rsidR="00892F98">
        <w:t xml:space="preserve">, </w:t>
      </w:r>
      <w:r w:rsidR="004C73D0">
        <w:t>but some departments have managed to reverse this trend, most s</w:t>
      </w:r>
      <w:r w:rsidR="00892F98">
        <w:t>ignificantly</w:t>
      </w:r>
      <w:r w:rsidR="00726D8A">
        <w:t xml:space="preserve"> </w:t>
      </w:r>
      <w:r w:rsidR="00892F98" w:rsidRPr="00726D8A">
        <w:rPr>
          <w:b/>
          <w:bCs/>
        </w:rPr>
        <w:t>Computer Science, Pharmacy &amp; Pharmacology</w:t>
      </w:r>
      <w:r w:rsidR="00D93EB9" w:rsidRPr="00726D8A">
        <w:rPr>
          <w:b/>
          <w:bCs/>
        </w:rPr>
        <w:t>, POLIS</w:t>
      </w:r>
      <w:r w:rsidR="004C73D0" w:rsidRPr="00726D8A">
        <w:rPr>
          <w:b/>
          <w:bCs/>
        </w:rPr>
        <w:t>, Social &amp; Policy Sciences</w:t>
      </w:r>
      <w:r w:rsidR="004C73D0">
        <w:t xml:space="preserve"> and </w:t>
      </w:r>
      <w:r w:rsidR="00892F98" w:rsidRPr="00726D8A">
        <w:rPr>
          <w:b/>
          <w:bCs/>
        </w:rPr>
        <w:t>Economics</w:t>
      </w:r>
      <w:r w:rsidR="00892F98">
        <w:t xml:space="preserve">. </w:t>
      </w:r>
      <w:r w:rsidR="004C73D0">
        <w:t>In the Faculty of Engineering &amp; Design it dropped consistently: th</w:t>
      </w:r>
      <w:r w:rsidR="001970DC">
        <w:t xml:space="preserve">e PRES 2019 faculty average was the same as the </w:t>
      </w:r>
      <w:r w:rsidR="004C73D0">
        <w:t xml:space="preserve">PRES 2019 </w:t>
      </w:r>
      <w:r w:rsidR="001970DC">
        <w:t>University average (56%) but for PRES 2021 had dropped to 36%.</w:t>
      </w:r>
      <w:r w:rsidR="009B1173" w:rsidRPr="009B1173">
        <w:t xml:space="preserve"> </w:t>
      </w:r>
    </w:p>
    <w:p w14:paraId="0C8930FB" w14:textId="2F0A57D0" w:rsidR="001970DC" w:rsidRDefault="009B1173" w:rsidP="009B1173">
      <w:pPr>
        <w:pStyle w:val="ListParagraph"/>
        <w:spacing w:after="80"/>
        <w:ind w:left="567" w:right="804"/>
        <w:contextualSpacing w:val="0"/>
        <w:rPr>
          <w:i/>
          <w:iCs/>
        </w:rPr>
      </w:pPr>
      <w:r>
        <w:rPr>
          <w:i/>
          <w:iCs/>
        </w:rPr>
        <w:t>‘</w:t>
      </w:r>
      <w:r w:rsidRPr="009B1173">
        <w:rPr>
          <w:i/>
          <w:iCs/>
        </w:rPr>
        <w:t xml:space="preserve">There is absolutely nothing in my research area that I am aware of. I have nobody to talk to about my research. I have a </w:t>
      </w:r>
      <w:proofErr w:type="gramStart"/>
      <w:r w:rsidRPr="009B1173">
        <w:rPr>
          <w:i/>
          <w:iCs/>
        </w:rPr>
        <w:t>1.5 hour</w:t>
      </w:r>
      <w:proofErr w:type="gramEnd"/>
      <w:r w:rsidRPr="009B1173">
        <w:rPr>
          <w:i/>
          <w:iCs/>
        </w:rPr>
        <w:t xml:space="preserve"> supervision every two weeks. I feel completely disconnected from researchers in my discipline. I have no informal conversations about my research or opportunities for feedback from my peers. This is having a detrimental impact on my research.</w:t>
      </w:r>
      <w:r>
        <w:rPr>
          <w:i/>
          <w:iCs/>
        </w:rPr>
        <w:t>’</w:t>
      </w:r>
    </w:p>
    <w:p w14:paraId="3AD7A2A7" w14:textId="4CB51E9E" w:rsidR="009B1173" w:rsidRPr="009B1173" w:rsidRDefault="009B1173" w:rsidP="009B1173">
      <w:pPr>
        <w:pStyle w:val="ListParagraph"/>
        <w:spacing w:after="240"/>
        <w:ind w:left="567" w:right="805"/>
        <w:contextualSpacing w:val="0"/>
        <w:jc w:val="right"/>
        <w:rPr>
          <w:b/>
          <w:bCs/>
        </w:rPr>
      </w:pPr>
      <w:r w:rsidRPr="009B1173">
        <w:rPr>
          <w:b/>
          <w:bCs/>
        </w:rPr>
        <w:t>Department of Chemistry PRES 2021 open comment</w:t>
      </w:r>
    </w:p>
    <w:p w14:paraId="1E9BD03A" w14:textId="24FC46D0" w:rsidR="00010430" w:rsidRDefault="004C73D0" w:rsidP="002A6D03">
      <w:pPr>
        <w:pStyle w:val="ListParagraph"/>
        <w:spacing w:after="240"/>
        <w:ind w:left="0"/>
        <w:contextualSpacing w:val="0"/>
      </w:pPr>
      <w:r>
        <w:t>However,</w:t>
      </w:r>
      <w:r w:rsidR="00301838">
        <w:t xml:space="preserve"> notably the starting point </w:t>
      </w:r>
      <w:r>
        <w:t xml:space="preserve">for research culture </w:t>
      </w:r>
      <w:r w:rsidR="00301838">
        <w:t xml:space="preserve">was already low in </w:t>
      </w:r>
      <w:r w:rsidR="00892F98">
        <w:t xml:space="preserve">PRES </w:t>
      </w:r>
      <w:r w:rsidR="00301838">
        <w:t>2019 in which the University Bath scored lower than KPI HEIs, Russell Group and GW</w:t>
      </w:r>
      <w:r>
        <w:t>4</w:t>
      </w:r>
      <w:r w:rsidR="00301838">
        <w:t>.</w:t>
      </w:r>
      <w:r w:rsidR="00DB557F">
        <w:t xml:space="preserve"> </w:t>
      </w:r>
      <w:r w:rsidR="00B761DA">
        <w:t xml:space="preserve">Doctoral students looking for an interdisciplinary perspective, particularly those whose research already spanned different disciplines, reported challenges. This is something encountered in earlier PRES surveys including PRES 2019, including not being informed of seminars and events </w:t>
      </w:r>
      <w:r w:rsidR="004A3B22">
        <w:t>outside of the department where they are registered.</w:t>
      </w:r>
    </w:p>
    <w:p w14:paraId="1DA0545B" w14:textId="48611396" w:rsidR="00B761DA" w:rsidRDefault="00F41636" w:rsidP="00F41636">
      <w:pPr>
        <w:pStyle w:val="ListParagraph"/>
        <w:spacing w:after="120"/>
        <w:ind w:left="567" w:right="947"/>
        <w:contextualSpacing w:val="0"/>
        <w:rPr>
          <w:i/>
          <w:iCs/>
        </w:rPr>
      </w:pPr>
      <w:r>
        <w:rPr>
          <w:i/>
          <w:iCs/>
        </w:rPr>
        <w:t>‘</w:t>
      </w:r>
      <w:r w:rsidR="00B761DA" w:rsidRPr="00B761DA">
        <w:rPr>
          <w:i/>
          <w:iCs/>
        </w:rPr>
        <w:t>My research field is very cross-</w:t>
      </w:r>
      <w:proofErr w:type="spellStart"/>
      <w:r w:rsidR="00B761DA" w:rsidRPr="00B761DA">
        <w:rPr>
          <w:i/>
          <w:iCs/>
        </w:rPr>
        <w:t>disciplin</w:t>
      </w:r>
      <w:proofErr w:type="spellEnd"/>
      <w:r w:rsidR="00B761DA" w:rsidRPr="00B761DA">
        <w:rPr>
          <w:i/>
          <w:iCs/>
        </w:rPr>
        <w:t>[</w:t>
      </w:r>
      <w:proofErr w:type="spellStart"/>
      <w:r w:rsidR="00B761DA" w:rsidRPr="00B761DA">
        <w:rPr>
          <w:i/>
          <w:iCs/>
        </w:rPr>
        <w:t>ary</w:t>
      </w:r>
      <w:proofErr w:type="spellEnd"/>
      <w:r w:rsidR="00B761DA" w:rsidRPr="00B761DA">
        <w:rPr>
          <w:i/>
          <w:iCs/>
        </w:rPr>
        <w:t xml:space="preserve">] but I have limited access to event information from other departments. For example, I study within the Architecture and Civil Engineering but my project is also based in another department and I would love to hear about the events that are happening </w:t>
      </w:r>
      <w:proofErr w:type="gramStart"/>
      <w:r w:rsidR="00B761DA" w:rsidRPr="00B761DA">
        <w:rPr>
          <w:i/>
          <w:iCs/>
        </w:rPr>
        <w:t>there</w:t>
      </w:r>
      <w:proofErr w:type="gramEnd"/>
      <w:r w:rsidR="00B761DA" w:rsidRPr="00B761DA">
        <w:rPr>
          <w:i/>
          <w:iCs/>
        </w:rPr>
        <w:t xml:space="preserve"> but it isn't possible for me to be added to the mailing list. I wish that there was an easy way to find out about different seminars and research events from different disciplines so that multi-department work could be more inclusive.</w:t>
      </w:r>
      <w:r>
        <w:rPr>
          <w:i/>
          <w:iCs/>
        </w:rPr>
        <w:t>’</w:t>
      </w:r>
    </w:p>
    <w:p w14:paraId="24465E24" w14:textId="44C8A978" w:rsidR="00B761DA" w:rsidRPr="00F41636" w:rsidRDefault="00B761DA" w:rsidP="00F41636">
      <w:pPr>
        <w:pStyle w:val="ListParagraph"/>
        <w:spacing w:after="240"/>
        <w:ind w:left="567" w:right="946"/>
        <w:contextualSpacing w:val="0"/>
        <w:jc w:val="right"/>
        <w:rPr>
          <w:b/>
          <w:bCs/>
          <w:i/>
          <w:iCs/>
        </w:rPr>
      </w:pPr>
      <w:r w:rsidRPr="00F41636">
        <w:rPr>
          <w:b/>
          <w:bCs/>
          <w:i/>
          <w:iCs/>
        </w:rPr>
        <w:t>Architecture &amp; Civil Engineering</w:t>
      </w:r>
      <w:r w:rsidR="00F41636" w:rsidRPr="00F41636">
        <w:rPr>
          <w:b/>
          <w:bCs/>
          <w:i/>
          <w:iCs/>
        </w:rPr>
        <w:t xml:space="preserve"> open comment</w:t>
      </w:r>
    </w:p>
    <w:tbl>
      <w:tblPr>
        <w:tblStyle w:val="TableGrid"/>
        <w:tblW w:w="0" w:type="auto"/>
        <w:tblLook w:val="04A0" w:firstRow="1" w:lastRow="0" w:firstColumn="1" w:lastColumn="0" w:noHBand="0" w:noVBand="1"/>
      </w:tblPr>
      <w:tblGrid>
        <w:gridCol w:w="4390"/>
        <w:gridCol w:w="2409"/>
        <w:gridCol w:w="2217"/>
      </w:tblGrid>
      <w:tr w:rsidR="00EB6528" w14:paraId="00DF60EA" w14:textId="77777777" w:rsidTr="00972F6E">
        <w:tc>
          <w:tcPr>
            <w:tcW w:w="9016" w:type="dxa"/>
            <w:gridSpan w:val="3"/>
          </w:tcPr>
          <w:p w14:paraId="31B4D1BF" w14:textId="26147438" w:rsidR="00EB6528" w:rsidRPr="000B7237" w:rsidRDefault="00EB6528" w:rsidP="00B66105">
            <w:pPr>
              <w:pStyle w:val="ListParagraph"/>
              <w:spacing w:before="80" w:after="80"/>
              <w:ind w:left="0"/>
              <w:contextualSpacing w:val="0"/>
              <w:rPr>
                <w:i/>
                <w:iCs/>
              </w:rPr>
            </w:pPr>
            <w:r w:rsidRPr="000B7237">
              <w:rPr>
                <w:i/>
                <w:iCs/>
              </w:rPr>
              <w:t xml:space="preserve">The research community in my research area stimulates (PRES 2019)/influences (PRES 2021) my work – </w:t>
            </w:r>
            <w:proofErr w:type="gramStart"/>
            <w:r w:rsidRPr="000B7237">
              <w:rPr>
                <w:i/>
                <w:iCs/>
              </w:rPr>
              <w:t>definitely or</w:t>
            </w:r>
            <w:proofErr w:type="gramEnd"/>
            <w:r w:rsidRPr="000B7237">
              <w:rPr>
                <w:i/>
                <w:iCs/>
              </w:rPr>
              <w:t xml:space="preserve"> mostly agree</w:t>
            </w:r>
          </w:p>
        </w:tc>
      </w:tr>
      <w:tr w:rsidR="00EB6528" w14:paraId="1BB1B40A" w14:textId="74EB123D" w:rsidTr="001970DC">
        <w:tc>
          <w:tcPr>
            <w:tcW w:w="4390" w:type="dxa"/>
          </w:tcPr>
          <w:p w14:paraId="7AA00747" w14:textId="56372E50" w:rsidR="00EB6528" w:rsidRDefault="00EB6528" w:rsidP="001D7717">
            <w:pPr>
              <w:pStyle w:val="ListParagraph"/>
              <w:ind w:left="0"/>
            </w:pPr>
          </w:p>
        </w:tc>
        <w:tc>
          <w:tcPr>
            <w:tcW w:w="2409" w:type="dxa"/>
          </w:tcPr>
          <w:p w14:paraId="684434FD" w14:textId="2C060DAB" w:rsidR="00EB6528" w:rsidRDefault="00EB6528" w:rsidP="001D7717">
            <w:pPr>
              <w:pStyle w:val="ListParagraph"/>
              <w:ind w:left="0"/>
            </w:pPr>
            <w:r>
              <w:t>2021 response</w:t>
            </w:r>
          </w:p>
        </w:tc>
        <w:tc>
          <w:tcPr>
            <w:tcW w:w="2217" w:type="dxa"/>
          </w:tcPr>
          <w:p w14:paraId="7927AFB5" w14:textId="201DCE4A" w:rsidR="00EB6528" w:rsidRDefault="00EB6528" w:rsidP="001D7717">
            <w:pPr>
              <w:pStyle w:val="ListParagraph"/>
              <w:ind w:left="0"/>
            </w:pPr>
            <w:r>
              <w:t>2019 response</w:t>
            </w:r>
          </w:p>
        </w:tc>
      </w:tr>
      <w:tr w:rsidR="00EB6528" w14:paraId="0BD6E39B" w14:textId="028CB535" w:rsidTr="00AF122F">
        <w:tc>
          <w:tcPr>
            <w:tcW w:w="4390" w:type="dxa"/>
            <w:shd w:val="clear" w:color="auto" w:fill="FFC000" w:themeFill="accent4"/>
          </w:tcPr>
          <w:p w14:paraId="0B54AD37" w14:textId="622D5C6B" w:rsidR="00EB6528" w:rsidRDefault="00EB6528" w:rsidP="001D7717">
            <w:pPr>
              <w:pStyle w:val="ListParagraph"/>
              <w:ind w:left="0"/>
            </w:pPr>
            <w:r>
              <w:t>Architecture &amp; Civil Engineering</w:t>
            </w:r>
          </w:p>
        </w:tc>
        <w:tc>
          <w:tcPr>
            <w:tcW w:w="2409" w:type="dxa"/>
            <w:shd w:val="clear" w:color="auto" w:fill="FFC000" w:themeFill="accent4"/>
          </w:tcPr>
          <w:p w14:paraId="4A85D8B1" w14:textId="39809693" w:rsidR="00EB6528" w:rsidRDefault="001065B9" w:rsidP="001D7717">
            <w:pPr>
              <w:pStyle w:val="ListParagraph"/>
              <w:ind w:left="0"/>
            </w:pPr>
            <w:r>
              <w:t>3</w:t>
            </w:r>
            <w:r w:rsidR="00723314">
              <w:t>2</w:t>
            </w:r>
            <w:r w:rsidR="00EB6528">
              <w:t>% (N=1</w:t>
            </w:r>
            <w:r>
              <w:t>3</w:t>
            </w:r>
            <w:r w:rsidR="00EB6528">
              <w:t>)</w:t>
            </w:r>
          </w:p>
        </w:tc>
        <w:tc>
          <w:tcPr>
            <w:tcW w:w="2217" w:type="dxa"/>
            <w:shd w:val="clear" w:color="auto" w:fill="FFC000" w:themeFill="accent4"/>
          </w:tcPr>
          <w:p w14:paraId="6B106EDE" w14:textId="00FECADD" w:rsidR="00EB6528" w:rsidRDefault="00EB6528" w:rsidP="001D7717">
            <w:pPr>
              <w:pStyle w:val="ListParagraph"/>
              <w:ind w:left="0"/>
            </w:pPr>
            <w:r>
              <w:t>4</w:t>
            </w:r>
            <w:r w:rsidR="001065B9">
              <w:t>8</w:t>
            </w:r>
            <w:r>
              <w:t>% (N=2</w:t>
            </w:r>
            <w:r w:rsidR="001065B9">
              <w:t>4</w:t>
            </w:r>
            <w:r>
              <w:t>)</w:t>
            </w:r>
          </w:p>
        </w:tc>
      </w:tr>
      <w:tr w:rsidR="000A4FF0" w14:paraId="3537FB82" w14:textId="77777777" w:rsidTr="00AF122F">
        <w:tc>
          <w:tcPr>
            <w:tcW w:w="4390" w:type="dxa"/>
            <w:shd w:val="clear" w:color="auto" w:fill="FFC000" w:themeFill="accent4"/>
          </w:tcPr>
          <w:p w14:paraId="358600B1" w14:textId="6D08DFFE" w:rsidR="000A4FF0" w:rsidRDefault="000A4FF0" w:rsidP="001D7717">
            <w:pPr>
              <w:pStyle w:val="ListParagraph"/>
              <w:ind w:left="0"/>
            </w:pPr>
            <w:r>
              <w:t>Chemical Engineering</w:t>
            </w:r>
          </w:p>
        </w:tc>
        <w:tc>
          <w:tcPr>
            <w:tcW w:w="2409" w:type="dxa"/>
            <w:shd w:val="clear" w:color="auto" w:fill="FFC000" w:themeFill="accent4"/>
          </w:tcPr>
          <w:p w14:paraId="70D554F9" w14:textId="1E4A2770" w:rsidR="000A4FF0" w:rsidRDefault="000A4FF0" w:rsidP="001D7717">
            <w:pPr>
              <w:pStyle w:val="ListParagraph"/>
              <w:ind w:left="0"/>
            </w:pPr>
            <w:r>
              <w:t>42% (N=8)</w:t>
            </w:r>
          </w:p>
        </w:tc>
        <w:tc>
          <w:tcPr>
            <w:tcW w:w="2217" w:type="dxa"/>
            <w:shd w:val="clear" w:color="auto" w:fill="FFC000" w:themeFill="accent4"/>
          </w:tcPr>
          <w:p w14:paraId="4329CA05" w14:textId="5F10DC24" w:rsidR="000A4FF0" w:rsidRDefault="00301838" w:rsidP="001D7717">
            <w:pPr>
              <w:pStyle w:val="ListParagraph"/>
              <w:ind w:left="0"/>
            </w:pPr>
            <w:r>
              <w:t>65% (N=13)</w:t>
            </w:r>
          </w:p>
        </w:tc>
      </w:tr>
      <w:tr w:rsidR="00723314" w14:paraId="2DB40F3C" w14:textId="77777777" w:rsidTr="00AF122F">
        <w:trPr>
          <w:trHeight w:val="201"/>
        </w:trPr>
        <w:tc>
          <w:tcPr>
            <w:tcW w:w="4390" w:type="dxa"/>
            <w:shd w:val="clear" w:color="auto" w:fill="FFC000" w:themeFill="accent4"/>
          </w:tcPr>
          <w:p w14:paraId="50CB00FA" w14:textId="11AB5C31" w:rsidR="00723314" w:rsidRDefault="00723314" w:rsidP="001D7717">
            <w:pPr>
              <w:pStyle w:val="ListParagraph"/>
              <w:ind w:left="0"/>
            </w:pPr>
            <w:r>
              <w:t>Electronic &amp; Electrical Engineering</w:t>
            </w:r>
          </w:p>
        </w:tc>
        <w:tc>
          <w:tcPr>
            <w:tcW w:w="2409" w:type="dxa"/>
            <w:shd w:val="clear" w:color="auto" w:fill="FFC000" w:themeFill="accent4"/>
          </w:tcPr>
          <w:p w14:paraId="16F16365" w14:textId="22E59863" w:rsidR="00723314" w:rsidRDefault="00723314" w:rsidP="001D7717">
            <w:pPr>
              <w:pStyle w:val="ListParagraph"/>
              <w:ind w:left="0"/>
            </w:pPr>
            <w:r>
              <w:t>44% (N=12)</w:t>
            </w:r>
          </w:p>
        </w:tc>
        <w:tc>
          <w:tcPr>
            <w:tcW w:w="2217" w:type="dxa"/>
            <w:shd w:val="clear" w:color="auto" w:fill="FFC000" w:themeFill="accent4"/>
          </w:tcPr>
          <w:p w14:paraId="457ED4BC" w14:textId="38C128E6" w:rsidR="00723314" w:rsidRDefault="00301838" w:rsidP="001D7717">
            <w:pPr>
              <w:pStyle w:val="ListParagraph"/>
              <w:ind w:left="0"/>
            </w:pPr>
            <w:r>
              <w:t>55% (N=21)</w:t>
            </w:r>
          </w:p>
        </w:tc>
      </w:tr>
      <w:tr w:rsidR="00723314" w14:paraId="666FE01D" w14:textId="77777777" w:rsidTr="00AF122F">
        <w:trPr>
          <w:trHeight w:val="201"/>
        </w:trPr>
        <w:tc>
          <w:tcPr>
            <w:tcW w:w="4390" w:type="dxa"/>
            <w:shd w:val="clear" w:color="auto" w:fill="FFC000" w:themeFill="accent4"/>
          </w:tcPr>
          <w:p w14:paraId="4FFBF9D9" w14:textId="1E94693C" w:rsidR="00723314" w:rsidRDefault="00723314" w:rsidP="001D7717">
            <w:pPr>
              <w:pStyle w:val="ListParagraph"/>
              <w:ind w:left="0"/>
            </w:pPr>
            <w:r>
              <w:t>Mechanical Engineering</w:t>
            </w:r>
          </w:p>
        </w:tc>
        <w:tc>
          <w:tcPr>
            <w:tcW w:w="2409" w:type="dxa"/>
            <w:shd w:val="clear" w:color="auto" w:fill="FFC000" w:themeFill="accent4"/>
          </w:tcPr>
          <w:p w14:paraId="10ACE090" w14:textId="2D335768" w:rsidR="00723314" w:rsidRDefault="00723314" w:rsidP="001D7717">
            <w:pPr>
              <w:pStyle w:val="ListParagraph"/>
              <w:ind w:left="0"/>
            </w:pPr>
            <w:r>
              <w:t>25% (N=8)</w:t>
            </w:r>
          </w:p>
        </w:tc>
        <w:tc>
          <w:tcPr>
            <w:tcW w:w="2217" w:type="dxa"/>
            <w:shd w:val="clear" w:color="auto" w:fill="FFC000" w:themeFill="accent4"/>
          </w:tcPr>
          <w:p w14:paraId="532FA8E9" w14:textId="736ED1CD" w:rsidR="00723314" w:rsidRDefault="00CB1529" w:rsidP="001D7717">
            <w:pPr>
              <w:pStyle w:val="ListParagraph"/>
              <w:ind w:left="0"/>
            </w:pPr>
            <w:r>
              <w:t>56% (N=30)</w:t>
            </w:r>
          </w:p>
        </w:tc>
      </w:tr>
      <w:tr w:rsidR="00EB6528" w14:paraId="38838354" w14:textId="707A38D4" w:rsidTr="00AF122F">
        <w:trPr>
          <w:trHeight w:val="201"/>
        </w:trPr>
        <w:tc>
          <w:tcPr>
            <w:tcW w:w="4390" w:type="dxa"/>
            <w:shd w:val="clear" w:color="auto" w:fill="FFC000" w:themeFill="accent4"/>
          </w:tcPr>
          <w:p w14:paraId="4DE67AF6" w14:textId="1D977A30" w:rsidR="00EB6528" w:rsidRDefault="00EB6528" w:rsidP="001D7717">
            <w:pPr>
              <w:pStyle w:val="ListParagraph"/>
              <w:ind w:left="0"/>
            </w:pPr>
            <w:r>
              <w:lastRenderedPageBreak/>
              <w:t>Biology &amp; Biochemistry</w:t>
            </w:r>
          </w:p>
        </w:tc>
        <w:tc>
          <w:tcPr>
            <w:tcW w:w="2409" w:type="dxa"/>
            <w:shd w:val="clear" w:color="auto" w:fill="FFC000" w:themeFill="accent4"/>
          </w:tcPr>
          <w:p w14:paraId="1E081E6A" w14:textId="4C439471" w:rsidR="00EB6528" w:rsidRDefault="00EB6528" w:rsidP="001D7717">
            <w:pPr>
              <w:pStyle w:val="ListParagraph"/>
              <w:ind w:left="0"/>
            </w:pPr>
            <w:r>
              <w:t>4</w:t>
            </w:r>
            <w:r w:rsidR="000A4FF0">
              <w:t>2</w:t>
            </w:r>
            <w:r>
              <w:t>% (N=13)</w:t>
            </w:r>
          </w:p>
        </w:tc>
        <w:tc>
          <w:tcPr>
            <w:tcW w:w="2217" w:type="dxa"/>
            <w:shd w:val="clear" w:color="auto" w:fill="FFC000" w:themeFill="accent4"/>
          </w:tcPr>
          <w:p w14:paraId="1BE30970" w14:textId="4907438F" w:rsidR="00EB6528" w:rsidRDefault="00CB1529" w:rsidP="001D7717">
            <w:pPr>
              <w:pStyle w:val="ListParagraph"/>
              <w:ind w:left="0"/>
            </w:pPr>
            <w:r>
              <w:t>68% (N=23)</w:t>
            </w:r>
          </w:p>
        </w:tc>
      </w:tr>
      <w:tr w:rsidR="00EB6528" w14:paraId="6D863B64" w14:textId="6FEDE13B" w:rsidTr="001970DC">
        <w:tc>
          <w:tcPr>
            <w:tcW w:w="4390" w:type="dxa"/>
          </w:tcPr>
          <w:p w14:paraId="2851F78C" w14:textId="67E0E359" w:rsidR="00EB6528" w:rsidRDefault="00723314" w:rsidP="001D7717">
            <w:pPr>
              <w:pStyle w:val="ListParagraph"/>
              <w:ind w:left="0"/>
            </w:pPr>
            <w:r>
              <w:t>Chemistry</w:t>
            </w:r>
          </w:p>
        </w:tc>
        <w:tc>
          <w:tcPr>
            <w:tcW w:w="2409" w:type="dxa"/>
          </w:tcPr>
          <w:p w14:paraId="6B927B04" w14:textId="4BA32D08" w:rsidR="00EB6528" w:rsidRDefault="00723314" w:rsidP="001D7717">
            <w:pPr>
              <w:pStyle w:val="ListParagraph"/>
              <w:ind w:left="0"/>
            </w:pPr>
            <w:r>
              <w:t>71% (N=8)</w:t>
            </w:r>
          </w:p>
        </w:tc>
        <w:tc>
          <w:tcPr>
            <w:tcW w:w="2217" w:type="dxa"/>
          </w:tcPr>
          <w:p w14:paraId="13E68295" w14:textId="5B88C75B" w:rsidR="00EB6528" w:rsidRDefault="002242EB" w:rsidP="001D7717">
            <w:pPr>
              <w:pStyle w:val="ListParagraph"/>
              <w:ind w:left="0"/>
            </w:pPr>
            <w:r>
              <w:t>59% (N=38)</w:t>
            </w:r>
          </w:p>
        </w:tc>
      </w:tr>
      <w:tr w:rsidR="006243D5" w14:paraId="6A71541E" w14:textId="77777777" w:rsidTr="001970DC">
        <w:tc>
          <w:tcPr>
            <w:tcW w:w="4390" w:type="dxa"/>
          </w:tcPr>
          <w:p w14:paraId="540C291D" w14:textId="5F7A4F72" w:rsidR="006243D5" w:rsidRDefault="006243D5" w:rsidP="001D7717">
            <w:pPr>
              <w:pStyle w:val="ListParagraph"/>
              <w:ind w:left="0"/>
            </w:pPr>
            <w:r>
              <w:t>Computer Science</w:t>
            </w:r>
          </w:p>
        </w:tc>
        <w:tc>
          <w:tcPr>
            <w:tcW w:w="2409" w:type="dxa"/>
          </w:tcPr>
          <w:p w14:paraId="71921832" w14:textId="1C8D0AD4" w:rsidR="006243D5" w:rsidRDefault="006243D5" w:rsidP="001D7717">
            <w:pPr>
              <w:pStyle w:val="ListParagraph"/>
              <w:ind w:left="0"/>
            </w:pPr>
            <w:r>
              <w:t>71% (N=15)</w:t>
            </w:r>
          </w:p>
        </w:tc>
        <w:tc>
          <w:tcPr>
            <w:tcW w:w="2217" w:type="dxa"/>
          </w:tcPr>
          <w:p w14:paraId="0CB72E21" w14:textId="0280ED34" w:rsidR="006243D5" w:rsidRDefault="002242EB" w:rsidP="001D7717">
            <w:pPr>
              <w:pStyle w:val="ListParagraph"/>
              <w:ind w:left="0"/>
            </w:pPr>
            <w:r>
              <w:t>36% (N=4)</w:t>
            </w:r>
          </w:p>
        </w:tc>
      </w:tr>
      <w:tr w:rsidR="00EB6528" w14:paraId="39D426A5" w14:textId="0D2C4235" w:rsidTr="001970DC">
        <w:tc>
          <w:tcPr>
            <w:tcW w:w="4390" w:type="dxa"/>
          </w:tcPr>
          <w:p w14:paraId="51A15DBE" w14:textId="7D03CDA9" w:rsidR="00EB6528" w:rsidRDefault="006243D5" w:rsidP="001D7717">
            <w:pPr>
              <w:pStyle w:val="ListParagraph"/>
              <w:ind w:left="0"/>
            </w:pPr>
            <w:r>
              <w:t>Maths</w:t>
            </w:r>
          </w:p>
        </w:tc>
        <w:tc>
          <w:tcPr>
            <w:tcW w:w="2409" w:type="dxa"/>
          </w:tcPr>
          <w:p w14:paraId="369629F3" w14:textId="7AC3AC6F" w:rsidR="00EB6528" w:rsidRDefault="006243D5" w:rsidP="001D7717">
            <w:pPr>
              <w:pStyle w:val="ListParagraph"/>
              <w:ind w:left="0"/>
            </w:pPr>
            <w:r>
              <w:t>49% (N=36)</w:t>
            </w:r>
          </w:p>
        </w:tc>
        <w:tc>
          <w:tcPr>
            <w:tcW w:w="2217" w:type="dxa"/>
          </w:tcPr>
          <w:p w14:paraId="75F4A7F1" w14:textId="7DCAA90B" w:rsidR="00EB6528" w:rsidRDefault="00545821" w:rsidP="001D7717">
            <w:pPr>
              <w:pStyle w:val="ListParagraph"/>
              <w:ind w:left="0"/>
            </w:pPr>
            <w:r>
              <w:t>63% (N=27)</w:t>
            </w:r>
          </w:p>
        </w:tc>
      </w:tr>
      <w:tr w:rsidR="00BA4BE3" w14:paraId="53930B30" w14:textId="77777777" w:rsidTr="001970DC">
        <w:tc>
          <w:tcPr>
            <w:tcW w:w="4390" w:type="dxa"/>
          </w:tcPr>
          <w:p w14:paraId="7440D37E" w14:textId="1CF586A3" w:rsidR="00BA4BE3" w:rsidRDefault="00BA4BE3" w:rsidP="001D7717">
            <w:pPr>
              <w:pStyle w:val="ListParagraph"/>
              <w:ind w:left="0"/>
            </w:pPr>
            <w:r>
              <w:t>Pharmacy &amp; Pharmacology</w:t>
            </w:r>
          </w:p>
        </w:tc>
        <w:tc>
          <w:tcPr>
            <w:tcW w:w="2409" w:type="dxa"/>
          </w:tcPr>
          <w:p w14:paraId="75FE703F" w14:textId="539ED481" w:rsidR="00BA4BE3" w:rsidRDefault="00BA4BE3" w:rsidP="001D7717">
            <w:pPr>
              <w:pStyle w:val="ListParagraph"/>
              <w:ind w:left="0"/>
            </w:pPr>
            <w:r>
              <w:t>63% (N=10)</w:t>
            </w:r>
          </w:p>
        </w:tc>
        <w:tc>
          <w:tcPr>
            <w:tcW w:w="2217" w:type="dxa"/>
          </w:tcPr>
          <w:p w14:paraId="3D251B3F" w14:textId="43AAFB0B" w:rsidR="00BA4BE3" w:rsidRDefault="00DB557F" w:rsidP="001D7717">
            <w:pPr>
              <w:pStyle w:val="ListParagraph"/>
              <w:ind w:left="0"/>
            </w:pPr>
            <w:r>
              <w:t>39% (N=7)</w:t>
            </w:r>
          </w:p>
        </w:tc>
      </w:tr>
      <w:tr w:rsidR="00BA4BE3" w14:paraId="082310F9" w14:textId="6DC4D610" w:rsidTr="00AF122F">
        <w:tc>
          <w:tcPr>
            <w:tcW w:w="4390" w:type="dxa"/>
            <w:shd w:val="clear" w:color="auto" w:fill="FFC000" w:themeFill="accent4"/>
          </w:tcPr>
          <w:p w14:paraId="5B192F16" w14:textId="44A6D62A" w:rsidR="00BA4BE3" w:rsidRDefault="00BA4BE3" w:rsidP="00BA4BE3">
            <w:pPr>
              <w:pStyle w:val="ListParagraph"/>
              <w:ind w:left="0"/>
            </w:pPr>
            <w:r>
              <w:t>Physics</w:t>
            </w:r>
          </w:p>
        </w:tc>
        <w:tc>
          <w:tcPr>
            <w:tcW w:w="2409" w:type="dxa"/>
            <w:shd w:val="clear" w:color="auto" w:fill="FFC000" w:themeFill="accent4"/>
          </w:tcPr>
          <w:p w14:paraId="70304DBC" w14:textId="4F72D1A3" w:rsidR="00BA4BE3" w:rsidRDefault="00BA4BE3" w:rsidP="00BA4BE3">
            <w:pPr>
              <w:pStyle w:val="ListParagraph"/>
              <w:ind w:left="0"/>
            </w:pPr>
            <w:r>
              <w:t>44% (N=18)</w:t>
            </w:r>
          </w:p>
        </w:tc>
        <w:tc>
          <w:tcPr>
            <w:tcW w:w="2217" w:type="dxa"/>
            <w:shd w:val="clear" w:color="auto" w:fill="FFC000" w:themeFill="accent4"/>
          </w:tcPr>
          <w:p w14:paraId="335506A5" w14:textId="22C7CADB" w:rsidR="00BA4BE3" w:rsidRDefault="00DB557F" w:rsidP="00BA4BE3">
            <w:pPr>
              <w:pStyle w:val="ListParagraph"/>
              <w:ind w:left="0"/>
            </w:pPr>
            <w:r>
              <w:t>72% (N=21)</w:t>
            </w:r>
          </w:p>
        </w:tc>
      </w:tr>
      <w:tr w:rsidR="00BA4BE3" w14:paraId="4341896F" w14:textId="5FECB1E5" w:rsidTr="001970DC">
        <w:tc>
          <w:tcPr>
            <w:tcW w:w="4390" w:type="dxa"/>
          </w:tcPr>
          <w:p w14:paraId="444ED4AF" w14:textId="46FAD1A1" w:rsidR="00BA4BE3" w:rsidRDefault="00FC75B9" w:rsidP="00BA4BE3">
            <w:pPr>
              <w:pStyle w:val="ListParagraph"/>
              <w:ind w:left="0"/>
            </w:pPr>
            <w:r>
              <w:t>School of Management</w:t>
            </w:r>
          </w:p>
        </w:tc>
        <w:tc>
          <w:tcPr>
            <w:tcW w:w="2409" w:type="dxa"/>
          </w:tcPr>
          <w:p w14:paraId="1F420835" w14:textId="0902D109" w:rsidR="00BA4BE3" w:rsidRDefault="00267110" w:rsidP="00BA4BE3">
            <w:pPr>
              <w:pStyle w:val="ListParagraph"/>
              <w:ind w:left="0"/>
            </w:pPr>
            <w:r>
              <w:t>55% (N=13)</w:t>
            </w:r>
          </w:p>
        </w:tc>
        <w:tc>
          <w:tcPr>
            <w:tcW w:w="2217" w:type="dxa"/>
          </w:tcPr>
          <w:p w14:paraId="167182BF" w14:textId="209F7371" w:rsidR="00BA4BE3" w:rsidRDefault="00892F98" w:rsidP="00BA4BE3">
            <w:pPr>
              <w:pStyle w:val="ListParagraph"/>
              <w:ind w:left="0"/>
            </w:pPr>
            <w:r>
              <w:t>43% (N=23)</w:t>
            </w:r>
          </w:p>
        </w:tc>
      </w:tr>
      <w:tr w:rsidR="00B0306B" w14:paraId="6D9804FC" w14:textId="77777777" w:rsidTr="001970DC">
        <w:tc>
          <w:tcPr>
            <w:tcW w:w="4390" w:type="dxa"/>
          </w:tcPr>
          <w:p w14:paraId="5F818D22" w14:textId="430F985B" w:rsidR="00B0306B" w:rsidRDefault="00B0306B" w:rsidP="00BA4BE3">
            <w:pPr>
              <w:pStyle w:val="ListParagraph"/>
              <w:ind w:left="0"/>
            </w:pPr>
            <w:r>
              <w:t>Economics</w:t>
            </w:r>
          </w:p>
        </w:tc>
        <w:tc>
          <w:tcPr>
            <w:tcW w:w="2409" w:type="dxa"/>
          </w:tcPr>
          <w:p w14:paraId="08104AF7" w14:textId="34F3EA35" w:rsidR="00B0306B" w:rsidRDefault="00B0306B" w:rsidP="00BA4BE3">
            <w:pPr>
              <w:pStyle w:val="ListParagraph"/>
              <w:ind w:left="0"/>
            </w:pPr>
            <w:r>
              <w:t>78% (N=7)</w:t>
            </w:r>
          </w:p>
        </w:tc>
        <w:tc>
          <w:tcPr>
            <w:tcW w:w="2217" w:type="dxa"/>
          </w:tcPr>
          <w:p w14:paraId="741891A3" w14:textId="34B80B60" w:rsidR="00B0306B" w:rsidRDefault="00892F98" w:rsidP="00BA4BE3">
            <w:pPr>
              <w:pStyle w:val="ListParagraph"/>
              <w:ind w:left="0"/>
            </w:pPr>
            <w:r>
              <w:t>47% (N=11)</w:t>
            </w:r>
          </w:p>
        </w:tc>
      </w:tr>
      <w:tr w:rsidR="00B0306B" w14:paraId="4C1D9FAE" w14:textId="77777777" w:rsidTr="005D708C">
        <w:tc>
          <w:tcPr>
            <w:tcW w:w="4390" w:type="dxa"/>
            <w:shd w:val="clear" w:color="auto" w:fill="FFC000" w:themeFill="accent4"/>
          </w:tcPr>
          <w:p w14:paraId="753E2572" w14:textId="3039D12E" w:rsidR="00B0306B" w:rsidRDefault="00B0306B" w:rsidP="00BA4BE3">
            <w:pPr>
              <w:pStyle w:val="ListParagraph"/>
              <w:ind w:left="0"/>
            </w:pPr>
            <w:r>
              <w:t>Education</w:t>
            </w:r>
          </w:p>
        </w:tc>
        <w:tc>
          <w:tcPr>
            <w:tcW w:w="2409" w:type="dxa"/>
            <w:shd w:val="clear" w:color="auto" w:fill="FFC000" w:themeFill="accent4"/>
          </w:tcPr>
          <w:p w14:paraId="6C2F79BA" w14:textId="7AC9E9CF" w:rsidR="00B0306B" w:rsidRDefault="00B0306B" w:rsidP="00BA4BE3">
            <w:pPr>
              <w:pStyle w:val="ListParagraph"/>
              <w:ind w:left="0"/>
            </w:pPr>
            <w:r>
              <w:t>50% (N=7)</w:t>
            </w:r>
          </w:p>
        </w:tc>
        <w:tc>
          <w:tcPr>
            <w:tcW w:w="2217" w:type="dxa"/>
            <w:shd w:val="clear" w:color="auto" w:fill="FFC000" w:themeFill="accent4"/>
          </w:tcPr>
          <w:p w14:paraId="745DC363" w14:textId="6DE0A3D8" w:rsidR="00B0306B" w:rsidRDefault="00D93EB9" w:rsidP="00BA4BE3">
            <w:pPr>
              <w:pStyle w:val="ListParagraph"/>
              <w:ind w:left="0"/>
            </w:pPr>
            <w:r>
              <w:t>56% (N=8)</w:t>
            </w:r>
          </w:p>
        </w:tc>
      </w:tr>
      <w:tr w:rsidR="00267110" w14:paraId="5604A248" w14:textId="77777777" w:rsidTr="001970DC">
        <w:tc>
          <w:tcPr>
            <w:tcW w:w="4390" w:type="dxa"/>
          </w:tcPr>
          <w:p w14:paraId="780ACD0C" w14:textId="56B3D862" w:rsidR="00267110" w:rsidRDefault="00267110" w:rsidP="00BA4BE3">
            <w:pPr>
              <w:pStyle w:val="ListParagraph"/>
              <w:ind w:left="0"/>
            </w:pPr>
            <w:r>
              <w:t>Health</w:t>
            </w:r>
          </w:p>
        </w:tc>
        <w:tc>
          <w:tcPr>
            <w:tcW w:w="2409" w:type="dxa"/>
          </w:tcPr>
          <w:p w14:paraId="5169397F" w14:textId="7EB1C528" w:rsidR="00267110" w:rsidRDefault="00B0306B" w:rsidP="00BA4BE3">
            <w:pPr>
              <w:pStyle w:val="ListParagraph"/>
              <w:ind w:left="0"/>
            </w:pPr>
            <w:r>
              <w:t>72% (N=13)</w:t>
            </w:r>
          </w:p>
        </w:tc>
        <w:tc>
          <w:tcPr>
            <w:tcW w:w="2217" w:type="dxa"/>
          </w:tcPr>
          <w:p w14:paraId="4CCFABF5" w14:textId="421A76C4" w:rsidR="00267110" w:rsidRDefault="00D93EB9" w:rsidP="00BA4BE3">
            <w:pPr>
              <w:pStyle w:val="ListParagraph"/>
              <w:ind w:left="0"/>
            </w:pPr>
            <w:r>
              <w:t>71% (N=12)</w:t>
            </w:r>
          </w:p>
        </w:tc>
      </w:tr>
      <w:tr w:rsidR="00B0306B" w14:paraId="6BDBEFC5" w14:textId="77777777" w:rsidTr="001970DC">
        <w:tc>
          <w:tcPr>
            <w:tcW w:w="4390" w:type="dxa"/>
          </w:tcPr>
          <w:p w14:paraId="17E7734D" w14:textId="3E8F7C47" w:rsidR="00B0306B" w:rsidRDefault="00B0306B" w:rsidP="00BA4BE3">
            <w:pPr>
              <w:pStyle w:val="ListParagraph"/>
              <w:ind w:left="0"/>
            </w:pPr>
            <w:r>
              <w:t>POLIS</w:t>
            </w:r>
          </w:p>
        </w:tc>
        <w:tc>
          <w:tcPr>
            <w:tcW w:w="2409" w:type="dxa"/>
          </w:tcPr>
          <w:p w14:paraId="253F1948" w14:textId="2416EDA5" w:rsidR="00B0306B" w:rsidRDefault="00B0306B" w:rsidP="00BA4BE3">
            <w:pPr>
              <w:pStyle w:val="ListParagraph"/>
              <w:ind w:left="0"/>
            </w:pPr>
            <w:r>
              <w:t>89% (N=8)</w:t>
            </w:r>
          </w:p>
        </w:tc>
        <w:tc>
          <w:tcPr>
            <w:tcW w:w="2217" w:type="dxa"/>
          </w:tcPr>
          <w:p w14:paraId="00B99D80" w14:textId="33E400FD" w:rsidR="00B0306B" w:rsidRDefault="00D93EB9" w:rsidP="00BA4BE3">
            <w:pPr>
              <w:pStyle w:val="ListParagraph"/>
              <w:ind w:left="0"/>
            </w:pPr>
            <w:r>
              <w:t>50% (N=4)</w:t>
            </w:r>
          </w:p>
        </w:tc>
      </w:tr>
      <w:tr w:rsidR="00B0306B" w14:paraId="714AE96C" w14:textId="77777777" w:rsidTr="001970DC">
        <w:tc>
          <w:tcPr>
            <w:tcW w:w="4390" w:type="dxa"/>
          </w:tcPr>
          <w:p w14:paraId="53CBE5EC" w14:textId="7494B08A" w:rsidR="00B0306B" w:rsidRDefault="00B0306B" w:rsidP="00BA4BE3">
            <w:pPr>
              <w:pStyle w:val="ListParagraph"/>
              <w:ind w:left="0"/>
            </w:pPr>
            <w:r>
              <w:t>Psychology</w:t>
            </w:r>
          </w:p>
        </w:tc>
        <w:tc>
          <w:tcPr>
            <w:tcW w:w="2409" w:type="dxa"/>
          </w:tcPr>
          <w:p w14:paraId="5040778F" w14:textId="314886F0" w:rsidR="00B0306B" w:rsidRDefault="00433451" w:rsidP="00BA4BE3">
            <w:pPr>
              <w:pStyle w:val="ListParagraph"/>
              <w:ind w:left="0"/>
            </w:pPr>
            <w:r>
              <w:t>58% (N=15)</w:t>
            </w:r>
          </w:p>
        </w:tc>
        <w:tc>
          <w:tcPr>
            <w:tcW w:w="2217" w:type="dxa"/>
          </w:tcPr>
          <w:p w14:paraId="54378735" w14:textId="6EFE48E0" w:rsidR="00B0306B" w:rsidRDefault="004C73D0" w:rsidP="00BA4BE3">
            <w:pPr>
              <w:pStyle w:val="ListParagraph"/>
              <w:ind w:left="0"/>
            </w:pPr>
            <w:r>
              <w:t>61% (N=11)</w:t>
            </w:r>
          </w:p>
        </w:tc>
      </w:tr>
      <w:tr w:rsidR="00B0306B" w14:paraId="0F2CE7D1" w14:textId="77777777" w:rsidTr="001970DC">
        <w:tc>
          <w:tcPr>
            <w:tcW w:w="4390" w:type="dxa"/>
          </w:tcPr>
          <w:p w14:paraId="544B4B4C" w14:textId="06113143" w:rsidR="00B0306B" w:rsidRDefault="00B0306B" w:rsidP="00BA4BE3">
            <w:pPr>
              <w:pStyle w:val="ListParagraph"/>
              <w:ind w:left="0"/>
            </w:pPr>
            <w:r>
              <w:t>Social &amp; Policy Sciences</w:t>
            </w:r>
          </w:p>
        </w:tc>
        <w:tc>
          <w:tcPr>
            <w:tcW w:w="2409" w:type="dxa"/>
          </w:tcPr>
          <w:p w14:paraId="679484EA" w14:textId="15B5CE9A" w:rsidR="00B0306B" w:rsidRDefault="00FD473D" w:rsidP="00BA4BE3">
            <w:pPr>
              <w:pStyle w:val="ListParagraph"/>
              <w:ind w:left="0"/>
            </w:pPr>
            <w:r>
              <w:t>75% (N=6)</w:t>
            </w:r>
          </w:p>
        </w:tc>
        <w:tc>
          <w:tcPr>
            <w:tcW w:w="2217" w:type="dxa"/>
          </w:tcPr>
          <w:p w14:paraId="47BBEAD6" w14:textId="2BE6A1A8" w:rsidR="00B0306B" w:rsidRDefault="004C73D0" w:rsidP="00BA4BE3">
            <w:pPr>
              <w:pStyle w:val="ListParagraph"/>
              <w:ind w:left="0"/>
            </w:pPr>
            <w:r>
              <w:t>43% (N=9)</w:t>
            </w:r>
          </w:p>
        </w:tc>
      </w:tr>
      <w:tr w:rsidR="00B0306B" w14:paraId="29840853" w14:textId="77777777" w:rsidTr="001970DC">
        <w:tc>
          <w:tcPr>
            <w:tcW w:w="4390" w:type="dxa"/>
            <w:shd w:val="clear" w:color="auto" w:fill="D9E2F3" w:themeFill="accent1" w:themeFillTint="33"/>
          </w:tcPr>
          <w:p w14:paraId="6A7477D7" w14:textId="0C4861BB" w:rsidR="00B0306B" w:rsidRDefault="00B0306B" w:rsidP="00BA4BE3">
            <w:pPr>
              <w:pStyle w:val="ListParagraph"/>
              <w:ind w:left="0"/>
            </w:pPr>
            <w:r>
              <w:t>University of Bath AVERAGE</w:t>
            </w:r>
          </w:p>
        </w:tc>
        <w:tc>
          <w:tcPr>
            <w:tcW w:w="2409" w:type="dxa"/>
            <w:shd w:val="clear" w:color="auto" w:fill="D9E2F3" w:themeFill="accent1" w:themeFillTint="33"/>
          </w:tcPr>
          <w:p w14:paraId="11267256" w14:textId="7AC23AF7" w:rsidR="00B0306B" w:rsidRDefault="00FD473D" w:rsidP="00BA4BE3">
            <w:pPr>
              <w:pStyle w:val="ListParagraph"/>
              <w:ind w:left="0"/>
            </w:pPr>
            <w:r>
              <w:t>50.6% (N=236)</w:t>
            </w:r>
          </w:p>
        </w:tc>
        <w:tc>
          <w:tcPr>
            <w:tcW w:w="2217" w:type="dxa"/>
            <w:shd w:val="clear" w:color="auto" w:fill="D9E2F3" w:themeFill="accent1" w:themeFillTint="33"/>
          </w:tcPr>
          <w:p w14:paraId="0AFD110E" w14:textId="2025FDDE" w:rsidR="00B0306B" w:rsidRDefault="00301838" w:rsidP="00BA4BE3">
            <w:pPr>
              <w:pStyle w:val="ListParagraph"/>
              <w:ind w:left="0"/>
            </w:pPr>
            <w:r>
              <w:t xml:space="preserve">56% </w:t>
            </w:r>
          </w:p>
        </w:tc>
      </w:tr>
    </w:tbl>
    <w:p w14:paraId="43060EAA" w14:textId="66013A0D" w:rsidR="005D708C" w:rsidRPr="005D708C" w:rsidRDefault="005D708C" w:rsidP="005D708C">
      <w:pPr>
        <w:spacing w:after="80"/>
        <w:ind w:right="522"/>
      </w:pPr>
      <w:r>
        <w:t xml:space="preserve">Note: </w:t>
      </w:r>
      <w:r w:rsidRPr="005D708C">
        <w:t>‘</w:t>
      </w:r>
      <w:r>
        <w:t>Definitely or mostly agree</w:t>
      </w:r>
      <w:r w:rsidRPr="005D708C">
        <w:t xml:space="preserve">’ scores below </w:t>
      </w:r>
      <w:r>
        <w:t>5</w:t>
      </w:r>
      <w:r w:rsidRPr="005D708C">
        <w:t xml:space="preserve">0% </w:t>
      </w:r>
      <w:r w:rsidR="00B07C06">
        <w:t xml:space="preserve">and 2019 equivalents </w:t>
      </w:r>
      <w:r w:rsidRPr="005D708C">
        <w:t>are highlighted in orange.</w:t>
      </w:r>
    </w:p>
    <w:p w14:paraId="003D5346" w14:textId="32AB6B98" w:rsidR="003D16B8" w:rsidRDefault="00402F13" w:rsidP="0086314D">
      <w:pPr>
        <w:pStyle w:val="Heading2"/>
        <w:numPr>
          <w:ilvl w:val="0"/>
          <w:numId w:val="1"/>
        </w:numPr>
        <w:spacing w:before="360" w:after="80"/>
        <w:ind w:left="0" w:hanging="567"/>
        <w:rPr>
          <w:rFonts w:asciiTheme="minorHAnsi" w:hAnsiTheme="minorHAnsi" w:cstheme="minorHAnsi"/>
        </w:rPr>
      </w:pPr>
      <w:r w:rsidRPr="00402F13">
        <w:rPr>
          <w:rFonts w:asciiTheme="minorHAnsi" w:hAnsiTheme="minorHAnsi" w:cstheme="minorHAnsi"/>
        </w:rPr>
        <w:t>Resources</w:t>
      </w:r>
    </w:p>
    <w:p w14:paraId="193DFDBC" w14:textId="50EBB226" w:rsidR="003E5E44" w:rsidRDefault="003E5E44" w:rsidP="003E5E44">
      <w:r>
        <w:t xml:space="preserve">In PRES 2019, resources </w:t>
      </w:r>
      <w:proofErr w:type="gramStart"/>
      <w:r>
        <w:t>was</w:t>
      </w:r>
      <w:proofErr w:type="gramEnd"/>
      <w:r>
        <w:t xml:space="preserve"> the only category that the University of Bath did not score below the sector average and comparator universities. Limited access to campus, increased home working and the challenges of ensuring equipment could be used at home have inevitably had an effect. All </w:t>
      </w:r>
      <w:r w:rsidR="005371C1">
        <w:t xml:space="preserve">resource </w:t>
      </w:r>
      <w:r>
        <w:t>questions with comparable equivalents in 2019 dropped significantly, with those agreeing that they had the access they needed to physical library resources and facilities dropping by 15.8%.</w:t>
      </w:r>
    </w:p>
    <w:p w14:paraId="7D1E4201" w14:textId="6EEBE631" w:rsidR="007B2C2F" w:rsidRPr="0086314D" w:rsidRDefault="007B2C2F" w:rsidP="007B2C2F">
      <w:pPr>
        <w:spacing w:after="80"/>
        <w:ind w:left="567" w:right="521"/>
        <w:rPr>
          <w:i/>
          <w:iCs/>
        </w:rPr>
      </w:pPr>
      <w:r w:rsidRPr="0086314D">
        <w:rPr>
          <w:i/>
          <w:iCs/>
        </w:rPr>
        <w:t>‘Some of the remote software resources (</w:t>
      </w:r>
      <w:proofErr w:type="gramStart"/>
      <w:r w:rsidRPr="0086314D">
        <w:rPr>
          <w:i/>
          <w:iCs/>
        </w:rPr>
        <w:t>e.g.</w:t>
      </w:r>
      <w:proofErr w:type="gramEnd"/>
      <w:r w:rsidRPr="0086314D">
        <w:rPr>
          <w:i/>
          <w:iCs/>
        </w:rPr>
        <w:t xml:space="preserve"> Aspen Plus) appear to be under-resourced, and don't work well when there is undergraduate teaching going on at the same time.’</w:t>
      </w:r>
    </w:p>
    <w:p w14:paraId="6AEACCFA" w14:textId="58D83A29" w:rsidR="007B2C2F" w:rsidRPr="007B2C2F" w:rsidRDefault="007B2C2F" w:rsidP="007B2C2F">
      <w:pPr>
        <w:jc w:val="right"/>
        <w:rPr>
          <w:b/>
          <w:bCs/>
        </w:rPr>
      </w:pPr>
      <w:r w:rsidRPr="007B2C2F">
        <w:rPr>
          <w:b/>
          <w:bCs/>
        </w:rPr>
        <w:t xml:space="preserve">Department of Chemical Engineering </w:t>
      </w:r>
      <w:r>
        <w:rPr>
          <w:b/>
          <w:bCs/>
        </w:rPr>
        <w:t xml:space="preserve">PRES 2021 </w:t>
      </w:r>
      <w:r w:rsidRPr="007B2C2F">
        <w:rPr>
          <w:b/>
          <w:bCs/>
        </w:rPr>
        <w:t>open comment</w:t>
      </w:r>
    </w:p>
    <w:tbl>
      <w:tblPr>
        <w:tblStyle w:val="TableGrid"/>
        <w:tblW w:w="9209" w:type="dxa"/>
        <w:tblLook w:val="04A0" w:firstRow="1" w:lastRow="0" w:firstColumn="1" w:lastColumn="0" w:noHBand="0" w:noVBand="1"/>
      </w:tblPr>
      <w:tblGrid>
        <w:gridCol w:w="6374"/>
        <w:gridCol w:w="1276"/>
        <w:gridCol w:w="1559"/>
      </w:tblGrid>
      <w:tr w:rsidR="00DB68D9" w:rsidRPr="00F67CEE" w14:paraId="4C02EC6F" w14:textId="77777777" w:rsidTr="00DB68D9">
        <w:trPr>
          <w:trHeight w:val="955"/>
        </w:trPr>
        <w:tc>
          <w:tcPr>
            <w:tcW w:w="6374" w:type="dxa"/>
          </w:tcPr>
          <w:p w14:paraId="0C75B533" w14:textId="77777777" w:rsidR="00DB68D9" w:rsidRPr="00F67CEE" w:rsidRDefault="00DB68D9" w:rsidP="00475997">
            <w:pPr>
              <w:rPr>
                <w:b/>
                <w:bCs/>
              </w:rPr>
            </w:pPr>
            <w:r>
              <w:rPr>
                <w:b/>
                <w:bCs/>
              </w:rPr>
              <w:t>Resources</w:t>
            </w:r>
          </w:p>
        </w:tc>
        <w:tc>
          <w:tcPr>
            <w:tcW w:w="1276" w:type="dxa"/>
          </w:tcPr>
          <w:p w14:paraId="637EE2C8" w14:textId="353972C1" w:rsidR="00DB68D9" w:rsidRDefault="00DB68D9" w:rsidP="00475997">
            <w:r>
              <w:t>% agree 2021</w:t>
            </w:r>
          </w:p>
          <w:p w14:paraId="1AB52F1C" w14:textId="1EE9F650" w:rsidR="00DB68D9" w:rsidRPr="00F67CEE" w:rsidRDefault="00DB68D9" w:rsidP="00475997">
            <w:r>
              <w:t xml:space="preserve">(N=467) </w:t>
            </w:r>
          </w:p>
        </w:tc>
        <w:tc>
          <w:tcPr>
            <w:tcW w:w="1559" w:type="dxa"/>
          </w:tcPr>
          <w:p w14:paraId="33DD06E3" w14:textId="2AD93351" w:rsidR="00DB68D9" w:rsidRPr="00F67CEE" w:rsidRDefault="00DB68D9" w:rsidP="00475997">
            <w:r>
              <w:t>Difference with % agree 2019 (N=496)</w:t>
            </w:r>
          </w:p>
        </w:tc>
      </w:tr>
      <w:tr w:rsidR="00DB68D9" w:rsidRPr="00F67CEE" w14:paraId="6A6E2469" w14:textId="77777777" w:rsidTr="00DB68D9">
        <w:trPr>
          <w:trHeight w:val="340"/>
        </w:trPr>
        <w:tc>
          <w:tcPr>
            <w:tcW w:w="6374" w:type="dxa"/>
          </w:tcPr>
          <w:p w14:paraId="27354D5F" w14:textId="77777777" w:rsidR="00DB68D9" w:rsidRPr="00F67CEE" w:rsidRDefault="00DB68D9" w:rsidP="00972F6E">
            <w:r>
              <w:t>I have a suitable working space when I am on campus</w:t>
            </w:r>
          </w:p>
        </w:tc>
        <w:tc>
          <w:tcPr>
            <w:tcW w:w="1276" w:type="dxa"/>
          </w:tcPr>
          <w:p w14:paraId="42E5F055" w14:textId="77777777" w:rsidR="00DB68D9" w:rsidRPr="00F67CEE" w:rsidRDefault="00DB68D9" w:rsidP="00972F6E">
            <w:r>
              <w:t>70.9</w:t>
            </w:r>
          </w:p>
        </w:tc>
        <w:tc>
          <w:tcPr>
            <w:tcW w:w="1559" w:type="dxa"/>
          </w:tcPr>
          <w:p w14:paraId="0A41B6E9" w14:textId="77777777" w:rsidR="00DB68D9" w:rsidRPr="00F67CEE" w:rsidRDefault="00DB68D9" w:rsidP="00972F6E">
            <w:r>
              <w:t>-3.5</w:t>
            </w:r>
          </w:p>
        </w:tc>
      </w:tr>
      <w:tr w:rsidR="00DB68D9" w:rsidRPr="00F67CEE" w14:paraId="73BF9B98" w14:textId="77777777" w:rsidTr="00DB68D9">
        <w:trPr>
          <w:trHeight w:val="340"/>
        </w:trPr>
        <w:tc>
          <w:tcPr>
            <w:tcW w:w="6374" w:type="dxa"/>
          </w:tcPr>
          <w:p w14:paraId="1E77C26A" w14:textId="77777777" w:rsidR="00DB68D9" w:rsidRPr="00F67CEE" w:rsidRDefault="00DB68D9" w:rsidP="00972F6E">
            <w:r>
              <w:t>I have a suitable working space when I am studying remotely</w:t>
            </w:r>
          </w:p>
        </w:tc>
        <w:tc>
          <w:tcPr>
            <w:tcW w:w="1276" w:type="dxa"/>
          </w:tcPr>
          <w:p w14:paraId="736A100E" w14:textId="77777777" w:rsidR="00DB68D9" w:rsidRPr="00F67CEE" w:rsidRDefault="00DB68D9" w:rsidP="00972F6E">
            <w:r>
              <w:t>68.9</w:t>
            </w:r>
          </w:p>
        </w:tc>
        <w:tc>
          <w:tcPr>
            <w:tcW w:w="1559" w:type="dxa"/>
          </w:tcPr>
          <w:p w14:paraId="46F6E817" w14:textId="77777777" w:rsidR="00DB68D9" w:rsidRPr="00F67CEE" w:rsidRDefault="00DB68D9" w:rsidP="00972F6E">
            <w:r>
              <w:t>NA</w:t>
            </w:r>
          </w:p>
        </w:tc>
      </w:tr>
      <w:tr w:rsidR="00DB68D9" w:rsidRPr="00F67CEE" w14:paraId="2A956811" w14:textId="77777777" w:rsidTr="00DB68D9">
        <w:trPr>
          <w:trHeight w:val="722"/>
        </w:trPr>
        <w:tc>
          <w:tcPr>
            <w:tcW w:w="6374" w:type="dxa"/>
          </w:tcPr>
          <w:p w14:paraId="18C100B2" w14:textId="77777777" w:rsidR="00DB68D9" w:rsidRPr="00F67CEE" w:rsidRDefault="00DB68D9" w:rsidP="00972F6E">
            <w:r>
              <w:t>There is appropriate access to physical library resources and facilities</w:t>
            </w:r>
          </w:p>
        </w:tc>
        <w:tc>
          <w:tcPr>
            <w:tcW w:w="1276" w:type="dxa"/>
          </w:tcPr>
          <w:p w14:paraId="3F44647C" w14:textId="77777777" w:rsidR="00DB68D9" w:rsidRPr="00F67CEE" w:rsidRDefault="00DB68D9" w:rsidP="00972F6E">
            <w:r>
              <w:t>69.7</w:t>
            </w:r>
          </w:p>
        </w:tc>
        <w:tc>
          <w:tcPr>
            <w:tcW w:w="1559" w:type="dxa"/>
          </w:tcPr>
          <w:p w14:paraId="3DCFCF40" w14:textId="77777777" w:rsidR="00DB68D9" w:rsidRPr="00F67CEE" w:rsidRDefault="00DB68D9" w:rsidP="00972F6E">
            <w:r>
              <w:t>-15.8</w:t>
            </w:r>
          </w:p>
        </w:tc>
      </w:tr>
      <w:tr w:rsidR="00DB68D9" w:rsidRPr="00F67CEE" w14:paraId="36B9AB7D" w14:textId="77777777" w:rsidTr="00DB68D9">
        <w:trPr>
          <w:trHeight w:val="340"/>
        </w:trPr>
        <w:tc>
          <w:tcPr>
            <w:tcW w:w="6374" w:type="dxa"/>
          </w:tcPr>
          <w:p w14:paraId="40C6137E" w14:textId="77777777" w:rsidR="00DB68D9" w:rsidRPr="00E37B7F" w:rsidRDefault="00DB68D9" w:rsidP="00972F6E">
            <w:r>
              <w:t>There is appropriate access to online library resources</w:t>
            </w:r>
          </w:p>
        </w:tc>
        <w:tc>
          <w:tcPr>
            <w:tcW w:w="1276" w:type="dxa"/>
            <w:shd w:val="clear" w:color="auto" w:fill="auto"/>
          </w:tcPr>
          <w:p w14:paraId="09E68EE9" w14:textId="77777777" w:rsidR="00DB68D9" w:rsidRPr="00F67CEE" w:rsidRDefault="00DB68D9" w:rsidP="00972F6E">
            <w:r>
              <w:t>90.2</w:t>
            </w:r>
          </w:p>
        </w:tc>
        <w:tc>
          <w:tcPr>
            <w:tcW w:w="1559" w:type="dxa"/>
          </w:tcPr>
          <w:p w14:paraId="6D0534B8" w14:textId="77777777" w:rsidR="00DB68D9" w:rsidRPr="00F67CEE" w:rsidRDefault="00DB68D9" w:rsidP="00972F6E">
            <w:r>
              <w:t>NA</w:t>
            </w:r>
          </w:p>
        </w:tc>
      </w:tr>
      <w:tr w:rsidR="00DB68D9" w:rsidRPr="00F67CEE" w14:paraId="5CDDC984" w14:textId="77777777" w:rsidTr="00DB68D9">
        <w:trPr>
          <w:trHeight w:val="679"/>
        </w:trPr>
        <w:tc>
          <w:tcPr>
            <w:tcW w:w="6374" w:type="dxa"/>
          </w:tcPr>
          <w:p w14:paraId="0BF4B9A6" w14:textId="77777777" w:rsidR="00DB68D9" w:rsidRPr="00F67CEE" w:rsidRDefault="00DB68D9" w:rsidP="00972F6E">
            <w:r>
              <w:t>There is appropriate access to IT resources and facilities when I am on campus</w:t>
            </w:r>
          </w:p>
        </w:tc>
        <w:tc>
          <w:tcPr>
            <w:tcW w:w="1276" w:type="dxa"/>
            <w:shd w:val="clear" w:color="auto" w:fill="auto"/>
          </w:tcPr>
          <w:p w14:paraId="4682C39C" w14:textId="77777777" w:rsidR="00DB68D9" w:rsidRPr="00F67CEE" w:rsidRDefault="00DB68D9" w:rsidP="00972F6E">
            <w:r>
              <w:t>72.5</w:t>
            </w:r>
          </w:p>
        </w:tc>
        <w:tc>
          <w:tcPr>
            <w:tcW w:w="1559" w:type="dxa"/>
          </w:tcPr>
          <w:p w14:paraId="21971B41" w14:textId="77777777" w:rsidR="00DB68D9" w:rsidRPr="00F67CEE" w:rsidRDefault="00DB68D9" w:rsidP="00972F6E">
            <w:r>
              <w:t>-4.0</w:t>
            </w:r>
          </w:p>
        </w:tc>
      </w:tr>
      <w:tr w:rsidR="00DB68D9" w:rsidRPr="00F67CEE" w14:paraId="1431DA29" w14:textId="77777777" w:rsidTr="00DB68D9">
        <w:trPr>
          <w:trHeight w:val="701"/>
        </w:trPr>
        <w:tc>
          <w:tcPr>
            <w:tcW w:w="6374" w:type="dxa"/>
          </w:tcPr>
          <w:p w14:paraId="4388A585" w14:textId="77777777" w:rsidR="00DB68D9" w:rsidRPr="00F67CEE" w:rsidRDefault="00DB68D9" w:rsidP="00972F6E">
            <w:r>
              <w:t>I have access to the specialist resources necessary for my research when I am on campus</w:t>
            </w:r>
          </w:p>
        </w:tc>
        <w:tc>
          <w:tcPr>
            <w:tcW w:w="1276" w:type="dxa"/>
            <w:shd w:val="clear" w:color="auto" w:fill="auto"/>
          </w:tcPr>
          <w:p w14:paraId="6C42AD9D" w14:textId="77777777" w:rsidR="00DB68D9" w:rsidRPr="00F67CEE" w:rsidRDefault="00DB68D9" w:rsidP="00972F6E">
            <w:r>
              <w:t>68.7</w:t>
            </w:r>
          </w:p>
        </w:tc>
        <w:tc>
          <w:tcPr>
            <w:tcW w:w="1559" w:type="dxa"/>
          </w:tcPr>
          <w:p w14:paraId="550B591E" w14:textId="77777777" w:rsidR="00DB68D9" w:rsidRPr="00F67CEE" w:rsidRDefault="00DB68D9" w:rsidP="00972F6E">
            <w:r>
              <w:t>-9.5</w:t>
            </w:r>
          </w:p>
        </w:tc>
      </w:tr>
      <w:tr w:rsidR="00DB68D9" w:rsidRPr="00F67CEE" w14:paraId="5F40B9DD" w14:textId="77777777" w:rsidTr="00DB68D9">
        <w:trPr>
          <w:trHeight w:val="696"/>
        </w:trPr>
        <w:tc>
          <w:tcPr>
            <w:tcW w:w="6374" w:type="dxa"/>
          </w:tcPr>
          <w:p w14:paraId="578B0187" w14:textId="77777777" w:rsidR="00DB68D9" w:rsidRPr="00F67CEE" w:rsidRDefault="00DB68D9" w:rsidP="00972F6E">
            <w:r>
              <w:t>I have access to the specialist resources necessary for my research when I am studying remotely</w:t>
            </w:r>
          </w:p>
        </w:tc>
        <w:tc>
          <w:tcPr>
            <w:tcW w:w="1276" w:type="dxa"/>
            <w:shd w:val="clear" w:color="auto" w:fill="auto"/>
          </w:tcPr>
          <w:p w14:paraId="0AC67F73" w14:textId="77777777" w:rsidR="00DB68D9" w:rsidRPr="00F67CEE" w:rsidRDefault="00DB68D9" w:rsidP="00972F6E">
            <w:r>
              <w:t>71.2</w:t>
            </w:r>
          </w:p>
        </w:tc>
        <w:tc>
          <w:tcPr>
            <w:tcW w:w="1559" w:type="dxa"/>
          </w:tcPr>
          <w:p w14:paraId="7C14055D" w14:textId="77777777" w:rsidR="00DB68D9" w:rsidRPr="00F67CEE" w:rsidRDefault="00DB68D9" w:rsidP="00972F6E">
            <w:r>
              <w:t>NA</w:t>
            </w:r>
          </w:p>
        </w:tc>
      </w:tr>
    </w:tbl>
    <w:p w14:paraId="22EBA0B2" w14:textId="72CAF4FD" w:rsidR="007B2C2F" w:rsidRDefault="007B2C2F" w:rsidP="007B2C2F">
      <w:pPr>
        <w:pStyle w:val="ListParagraph"/>
        <w:spacing w:before="240" w:after="80"/>
        <w:ind w:left="567" w:right="521"/>
        <w:contextualSpacing w:val="0"/>
        <w:rPr>
          <w:i/>
          <w:iCs/>
        </w:rPr>
      </w:pPr>
      <w:r w:rsidRPr="007B2C2F">
        <w:rPr>
          <w:i/>
          <w:iCs/>
        </w:rPr>
        <w:t>‘Equipment is entirely outdated in some instances. Now require frequent repairs of equipment and out-dated software to progress after computer died of old age.’</w:t>
      </w:r>
    </w:p>
    <w:p w14:paraId="6F25935B" w14:textId="316146C5" w:rsidR="007B2C2F" w:rsidRPr="007B2C2F" w:rsidRDefault="007B2C2F" w:rsidP="007B2C2F">
      <w:pPr>
        <w:pStyle w:val="ListParagraph"/>
        <w:spacing w:after="240"/>
        <w:ind w:left="0"/>
        <w:contextualSpacing w:val="0"/>
        <w:jc w:val="right"/>
        <w:rPr>
          <w:b/>
          <w:bCs/>
        </w:rPr>
      </w:pPr>
      <w:r w:rsidRPr="007B2C2F">
        <w:rPr>
          <w:b/>
          <w:bCs/>
        </w:rPr>
        <w:lastRenderedPageBreak/>
        <w:t>Department of Biology &amp; Biochemistry PRES 2021 open comment</w:t>
      </w:r>
    </w:p>
    <w:p w14:paraId="3BA1472F" w14:textId="46239FA5" w:rsidR="00D331C2" w:rsidRPr="00D331C2" w:rsidRDefault="00D331C2" w:rsidP="0086314D">
      <w:pPr>
        <w:pStyle w:val="Heading3"/>
        <w:spacing w:before="60" w:after="60"/>
        <w:rPr>
          <w:b/>
          <w:bCs/>
        </w:rPr>
      </w:pPr>
      <w:r w:rsidRPr="00D331C2">
        <w:rPr>
          <w:b/>
          <w:bCs/>
        </w:rPr>
        <w:t>6.1 Departmental variation: specialist resources</w:t>
      </w:r>
    </w:p>
    <w:p w14:paraId="5C27815A" w14:textId="18EF9E86" w:rsidR="00012AEA" w:rsidRDefault="00B35E37" w:rsidP="00D331C2">
      <w:pPr>
        <w:pStyle w:val="ListParagraph"/>
        <w:spacing w:after="240"/>
        <w:ind w:left="0"/>
        <w:contextualSpacing w:val="0"/>
      </w:pPr>
      <w:r>
        <w:t xml:space="preserve">The number of PGRs agreeing that they had access to the specialist resources they needed dropped in almost every department, </w:t>
      </w:r>
      <w:r w:rsidR="00AC4A70">
        <w:t xml:space="preserve">with </w:t>
      </w:r>
      <w:r w:rsidR="00483A1D" w:rsidRPr="00483A1D">
        <w:rPr>
          <w:b/>
          <w:bCs/>
        </w:rPr>
        <w:t>Biology &amp; Biochemistry</w:t>
      </w:r>
      <w:r w:rsidR="00484504">
        <w:rPr>
          <w:b/>
          <w:bCs/>
        </w:rPr>
        <w:t xml:space="preserve">, </w:t>
      </w:r>
      <w:r w:rsidRPr="00B35E37">
        <w:rPr>
          <w:b/>
          <w:bCs/>
        </w:rPr>
        <w:t>Chemical Engineering</w:t>
      </w:r>
      <w:r w:rsidR="00484504" w:rsidRPr="00484504">
        <w:t xml:space="preserve">, </w:t>
      </w:r>
      <w:r w:rsidR="00484504" w:rsidRPr="00484504">
        <w:rPr>
          <w:b/>
          <w:bCs/>
        </w:rPr>
        <w:t>POLIS</w:t>
      </w:r>
      <w:r w:rsidR="00484504">
        <w:rPr>
          <w:b/>
          <w:bCs/>
        </w:rPr>
        <w:t>, Social &amp; Policy Sciences</w:t>
      </w:r>
      <w:r>
        <w:t xml:space="preserve"> </w:t>
      </w:r>
      <w:r w:rsidR="002D300D">
        <w:t xml:space="preserve">and </w:t>
      </w:r>
      <w:r w:rsidR="002D300D" w:rsidRPr="002D300D">
        <w:rPr>
          <w:b/>
          <w:bCs/>
        </w:rPr>
        <w:t xml:space="preserve">Education </w:t>
      </w:r>
      <w:r>
        <w:t>particularly affected</w:t>
      </w:r>
      <w:r w:rsidR="00483A1D">
        <w:t>.</w:t>
      </w:r>
      <w:r w:rsidR="00AC4A70">
        <w:t xml:space="preserve"> </w:t>
      </w:r>
      <w:r w:rsidR="00484504">
        <w:t>T</w:t>
      </w:r>
      <w:r w:rsidR="00402F13">
        <w:t xml:space="preserve">here has </w:t>
      </w:r>
      <w:r w:rsidR="00012AEA">
        <w:t xml:space="preserve">also </w:t>
      </w:r>
      <w:r w:rsidR="00402F13">
        <w:t xml:space="preserve">been criticism that the University </w:t>
      </w:r>
      <w:r w:rsidR="00AC4A70">
        <w:t xml:space="preserve">and departments </w:t>
      </w:r>
      <w:r w:rsidR="00402F13">
        <w:t>ha</w:t>
      </w:r>
      <w:r w:rsidR="00AC4A70">
        <w:t>ve</w:t>
      </w:r>
      <w:r w:rsidR="00402F13">
        <w:t xml:space="preserve"> not always responded quickly enough</w:t>
      </w:r>
      <w:r w:rsidR="00484504">
        <w:t>, and some longer-term issues such as doctoral office space are unresolved.</w:t>
      </w:r>
    </w:p>
    <w:p w14:paraId="1FD6DC41" w14:textId="6502C722" w:rsidR="00F954E6" w:rsidRDefault="00DB68D9" w:rsidP="00F954E6">
      <w:pPr>
        <w:pStyle w:val="ListParagraph"/>
        <w:spacing w:before="240" w:after="80"/>
        <w:ind w:left="567" w:right="522"/>
        <w:contextualSpacing w:val="0"/>
        <w:rPr>
          <w:i/>
          <w:iCs/>
        </w:rPr>
      </w:pPr>
      <w:r>
        <w:rPr>
          <w:i/>
          <w:iCs/>
        </w:rPr>
        <w:t>‘</w:t>
      </w:r>
      <w:r w:rsidR="00F954E6" w:rsidRPr="00F954E6">
        <w:rPr>
          <w:i/>
          <w:iCs/>
        </w:rPr>
        <w:t xml:space="preserve">During COVID I've had to adapt my bedroom to become my </w:t>
      </w:r>
      <w:proofErr w:type="gramStart"/>
      <w:r w:rsidR="00F954E6" w:rsidRPr="00F954E6">
        <w:rPr>
          <w:i/>
          <w:iCs/>
        </w:rPr>
        <w:t>office, and</w:t>
      </w:r>
      <w:proofErr w:type="gramEnd"/>
      <w:r w:rsidR="00F954E6" w:rsidRPr="00F954E6">
        <w:rPr>
          <w:i/>
          <w:iCs/>
        </w:rPr>
        <w:t xml:space="preserve"> having very little space for my work and my life has negatively affected my mental health and PhD motivation. I had to pay for a new screen, desk and chair out of my own pocket. I would have liked the support for PhD students setting up home working spaces to be more proactive, and for departments to check that every student has what they need, and if not help them to get it. I felt left behind compared to the provision for staff members.’</w:t>
      </w:r>
    </w:p>
    <w:p w14:paraId="1C140D60" w14:textId="32D7240A" w:rsidR="00F954E6" w:rsidRPr="00F954E6" w:rsidRDefault="00F954E6" w:rsidP="00F954E6">
      <w:pPr>
        <w:pStyle w:val="ListParagraph"/>
        <w:spacing w:after="240"/>
        <w:ind w:left="5954" w:right="522" w:hanging="2835"/>
        <w:contextualSpacing w:val="0"/>
        <w:rPr>
          <w:b/>
          <w:bCs/>
          <w:i/>
          <w:iCs/>
        </w:rPr>
      </w:pPr>
      <w:r w:rsidRPr="00F954E6">
        <w:rPr>
          <w:b/>
          <w:bCs/>
          <w:i/>
          <w:iCs/>
        </w:rPr>
        <w:t>Department of Politics, Languages &amp; International Studies PRES 2021 open comment</w:t>
      </w:r>
    </w:p>
    <w:tbl>
      <w:tblPr>
        <w:tblStyle w:val="TableGrid"/>
        <w:tblW w:w="0" w:type="auto"/>
        <w:tblLook w:val="04A0" w:firstRow="1" w:lastRow="0" w:firstColumn="1" w:lastColumn="0" w:noHBand="0" w:noVBand="1"/>
      </w:tblPr>
      <w:tblGrid>
        <w:gridCol w:w="2511"/>
        <w:gridCol w:w="2162"/>
        <w:gridCol w:w="1843"/>
        <w:gridCol w:w="2500"/>
      </w:tblGrid>
      <w:tr w:rsidR="00100A9E" w14:paraId="257AA99C" w14:textId="4C18A17D" w:rsidTr="006A4CE6">
        <w:tc>
          <w:tcPr>
            <w:tcW w:w="6516" w:type="dxa"/>
            <w:gridSpan w:val="3"/>
          </w:tcPr>
          <w:p w14:paraId="729A534D" w14:textId="1ECB065A" w:rsidR="00100A9E" w:rsidRPr="000B7237" w:rsidRDefault="00100A9E" w:rsidP="00100A9E">
            <w:pPr>
              <w:spacing w:before="80" w:after="80"/>
              <w:rPr>
                <w:i/>
                <w:iCs/>
              </w:rPr>
            </w:pPr>
            <w:r w:rsidRPr="00012AEA">
              <w:rPr>
                <w:i/>
                <w:iCs/>
              </w:rPr>
              <w:t>I have access to the specialist resources necessary for my research (for example, course</w:t>
            </w:r>
            <w:r>
              <w:rPr>
                <w:i/>
                <w:iCs/>
              </w:rPr>
              <w:t xml:space="preserve"> </w:t>
            </w:r>
            <w:r w:rsidRPr="00012AEA">
              <w:rPr>
                <w:i/>
                <w:iCs/>
              </w:rPr>
              <w:t xml:space="preserve">materials, software, virtual learning environment) when I am </w:t>
            </w:r>
            <w:r>
              <w:rPr>
                <w:i/>
                <w:iCs/>
              </w:rPr>
              <w:t xml:space="preserve">on campus </w:t>
            </w:r>
            <w:r w:rsidR="00243EAD">
              <w:rPr>
                <w:i/>
                <w:iCs/>
              </w:rPr>
              <w:t xml:space="preserve">(campus specified in 2021 only) </w:t>
            </w:r>
            <w:r w:rsidRPr="000B7237">
              <w:rPr>
                <w:i/>
                <w:iCs/>
              </w:rPr>
              <w:t xml:space="preserve">– </w:t>
            </w:r>
            <w:proofErr w:type="gramStart"/>
            <w:r w:rsidRPr="000B7237">
              <w:rPr>
                <w:i/>
                <w:iCs/>
              </w:rPr>
              <w:t>definitely or</w:t>
            </w:r>
            <w:proofErr w:type="gramEnd"/>
            <w:r w:rsidRPr="000B7237">
              <w:rPr>
                <w:i/>
                <w:iCs/>
              </w:rPr>
              <w:t xml:space="preserve"> mostly agree</w:t>
            </w:r>
            <w:r w:rsidR="006C490D">
              <w:rPr>
                <w:i/>
                <w:iCs/>
              </w:rPr>
              <w:t xml:space="preserve"> </w:t>
            </w:r>
          </w:p>
        </w:tc>
        <w:tc>
          <w:tcPr>
            <w:tcW w:w="2500" w:type="dxa"/>
          </w:tcPr>
          <w:p w14:paraId="67F805CF" w14:textId="785D193E" w:rsidR="00100A9E" w:rsidRPr="00012AEA" w:rsidRDefault="00100A9E" w:rsidP="00100A9E">
            <w:pPr>
              <w:spacing w:before="80" w:after="80"/>
              <w:rPr>
                <w:i/>
                <w:iCs/>
              </w:rPr>
            </w:pPr>
            <w:r>
              <w:rPr>
                <w:i/>
                <w:iCs/>
              </w:rPr>
              <w:t xml:space="preserve">…when studying remotely (2021 only) – </w:t>
            </w:r>
            <w:proofErr w:type="gramStart"/>
            <w:r>
              <w:rPr>
                <w:i/>
                <w:iCs/>
              </w:rPr>
              <w:t>definitely or</w:t>
            </w:r>
            <w:proofErr w:type="gramEnd"/>
            <w:r>
              <w:rPr>
                <w:i/>
                <w:iCs/>
              </w:rPr>
              <w:t xml:space="preserve"> mostly agree</w:t>
            </w:r>
          </w:p>
        </w:tc>
      </w:tr>
      <w:tr w:rsidR="00100A9E" w14:paraId="74117750" w14:textId="3103C864" w:rsidTr="006A4CE6">
        <w:tc>
          <w:tcPr>
            <w:tcW w:w="2511" w:type="dxa"/>
          </w:tcPr>
          <w:p w14:paraId="6DC98A3B" w14:textId="77777777" w:rsidR="00100A9E" w:rsidRDefault="00100A9E" w:rsidP="00972F6E">
            <w:pPr>
              <w:pStyle w:val="ListParagraph"/>
              <w:ind w:left="0"/>
            </w:pPr>
          </w:p>
        </w:tc>
        <w:tc>
          <w:tcPr>
            <w:tcW w:w="2162" w:type="dxa"/>
          </w:tcPr>
          <w:p w14:paraId="67C8DAFD" w14:textId="77777777" w:rsidR="00100A9E" w:rsidRDefault="00100A9E" w:rsidP="00972F6E">
            <w:pPr>
              <w:pStyle w:val="ListParagraph"/>
              <w:ind w:left="0"/>
            </w:pPr>
            <w:r>
              <w:t>2021 response</w:t>
            </w:r>
          </w:p>
        </w:tc>
        <w:tc>
          <w:tcPr>
            <w:tcW w:w="1843" w:type="dxa"/>
          </w:tcPr>
          <w:p w14:paraId="1F8608EF" w14:textId="77777777" w:rsidR="00100A9E" w:rsidRDefault="00100A9E" w:rsidP="00972F6E">
            <w:pPr>
              <w:pStyle w:val="ListParagraph"/>
              <w:ind w:left="0"/>
            </w:pPr>
            <w:r>
              <w:t>2019 response</w:t>
            </w:r>
          </w:p>
        </w:tc>
        <w:tc>
          <w:tcPr>
            <w:tcW w:w="2500" w:type="dxa"/>
          </w:tcPr>
          <w:p w14:paraId="792B7745" w14:textId="4478BC05" w:rsidR="00100A9E" w:rsidRDefault="00100A9E" w:rsidP="00972F6E">
            <w:pPr>
              <w:pStyle w:val="ListParagraph"/>
              <w:ind w:left="0"/>
            </w:pPr>
            <w:r>
              <w:t>2021 response</w:t>
            </w:r>
            <w:r w:rsidR="006A4CE6">
              <w:t xml:space="preserve"> (remote)</w:t>
            </w:r>
          </w:p>
        </w:tc>
      </w:tr>
      <w:tr w:rsidR="00100A9E" w14:paraId="09E2C9B3" w14:textId="138B9532" w:rsidTr="006A4CE6">
        <w:tc>
          <w:tcPr>
            <w:tcW w:w="2511" w:type="dxa"/>
            <w:shd w:val="clear" w:color="auto" w:fill="FFFFFF" w:themeFill="background1"/>
          </w:tcPr>
          <w:p w14:paraId="5D1B24A2" w14:textId="77777777" w:rsidR="00100A9E" w:rsidRDefault="00100A9E" w:rsidP="00972F6E">
            <w:pPr>
              <w:pStyle w:val="ListParagraph"/>
              <w:ind w:left="0"/>
            </w:pPr>
            <w:r>
              <w:t>Architecture &amp; Civil Engineering</w:t>
            </w:r>
          </w:p>
        </w:tc>
        <w:tc>
          <w:tcPr>
            <w:tcW w:w="2162" w:type="dxa"/>
            <w:shd w:val="clear" w:color="auto" w:fill="FFFFFF" w:themeFill="background1"/>
          </w:tcPr>
          <w:p w14:paraId="75593C55" w14:textId="0AB3137C" w:rsidR="00100A9E" w:rsidRDefault="00100A9E" w:rsidP="00972F6E">
            <w:pPr>
              <w:pStyle w:val="ListParagraph"/>
              <w:ind w:left="0"/>
            </w:pPr>
            <w:r>
              <w:t>66% (N=27)</w:t>
            </w:r>
          </w:p>
        </w:tc>
        <w:tc>
          <w:tcPr>
            <w:tcW w:w="1843" w:type="dxa"/>
            <w:shd w:val="clear" w:color="auto" w:fill="FFFFFF" w:themeFill="background1"/>
          </w:tcPr>
          <w:p w14:paraId="7B6C6EC7" w14:textId="072B6336" w:rsidR="00100A9E" w:rsidRDefault="00100A9E" w:rsidP="00972F6E">
            <w:pPr>
              <w:pStyle w:val="ListParagraph"/>
              <w:ind w:left="0"/>
            </w:pPr>
            <w:r>
              <w:t>66% (N=33)</w:t>
            </w:r>
          </w:p>
        </w:tc>
        <w:tc>
          <w:tcPr>
            <w:tcW w:w="2500" w:type="dxa"/>
            <w:shd w:val="clear" w:color="auto" w:fill="FFFFFF" w:themeFill="background1"/>
          </w:tcPr>
          <w:p w14:paraId="6CE74DD8" w14:textId="2B7D0E3A" w:rsidR="00100A9E" w:rsidRDefault="00B45E9A" w:rsidP="00972F6E">
            <w:pPr>
              <w:pStyle w:val="ListParagraph"/>
              <w:ind w:left="0"/>
            </w:pPr>
            <w:r>
              <w:t>76% (N=31)</w:t>
            </w:r>
          </w:p>
        </w:tc>
      </w:tr>
      <w:tr w:rsidR="00100A9E" w14:paraId="15DEDD91" w14:textId="00A23788" w:rsidTr="00B45E9A">
        <w:tc>
          <w:tcPr>
            <w:tcW w:w="2511" w:type="dxa"/>
            <w:shd w:val="clear" w:color="auto" w:fill="FFC000" w:themeFill="accent4"/>
          </w:tcPr>
          <w:p w14:paraId="5C607FD0" w14:textId="77777777" w:rsidR="00100A9E" w:rsidRDefault="00100A9E" w:rsidP="00972F6E">
            <w:pPr>
              <w:pStyle w:val="ListParagraph"/>
              <w:ind w:left="0"/>
            </w:pPr>
            <w:r>
              <w:t>Chemical Engineering</w:t>
            </w:r>
          </w:p>
        </w:tc>
        <w:tc>
          <w:tcPr>
            <w:tcW w:w="2162" w:type="dxa"/>
            <w:shd w:val="clear" w:color="auto" w:fill="FFC000" w:themeFill="accent4"/>
          </w:tcPr>
          <w:p w14:paraId="7D1439B5" w14:textId="25F462E2" w:rsidR="00100A9E" w:rsidRDefault="00100A9E" w:rsidP="00972F6E">
            <w:pPr>
              <w:pStyle w:val="ListParagraph"/>
              <w:ind w:left="0"/>
            </w:pPr>
            <w:r>
              <w:t>63% (N=12)</w:t>
            </w:r>
          </w:p>
        </w:tc>
        <w:tc>
          <w:tcPr>
            <w:tcW w:w="1843" w:type="dxa"/>
            <w:shd w:val="clear" w:color="auto" w:fill="FFC000" w:themeFill="accent4"/>
          </w:tcPr>
          <w:p w14:paraId="0BF6CB38" w14:textId="677AC8B7" w:rsidR="00100A9E" w:rsidRDefault="00800A6F" w:rsidP="00972F6E">
            <w:pPr>
              <w:pStyle w:val="ListParagraph"/>
              <w:ind w:left="0"/>
            </w:pPr>
            <w:r>
              <w:t>90% (N=18)</w:t>
            </w:r>
          </w:p>
        </w:tc>
        <w:tc>
          <w:tcPr>
            <w:tcW w:w="2500" w:type="dxa"/>
            <w:shd w:val="clear" w:color="auto" w:fill="FFC000" w:themeFill="accent4"/>
          </w:tcPr>
          <w:p w14:paraId="6A390AC9" w14:textId="4DDE74EA" w:rsidR="00100A9E" w:rsidRDefault="00B45E9A" w:rsidP="00972F6E">
            <w:pPr>
              <w:pStyle w:val="ListParagraph"/>
              <w:ind w:left="0"/>
            </w:pPr>
            <w:r>
              <w:t>47% (N=9)</w:t>
            </w:r>
          </w:p>
        </w:tc>
      </w:tr>
      <w:tr w:rsidR="00100A9E" w14:paraId="6B7BE55A" w14:textId="295FAB92" w:rsidTr="006A4CE6">
        <w:trPr>
          <w:trHeight w:val="201"/>
        </w:trPr>
        <w:tc>
          <w:tcPr>
            <w:tcW w:w="2511" w:type="dxa"/>
            <w:shd w:val="clear" w:color="auto" w:fill="FFFFFF" w:themeFill="background1"/>
          </w:tcPr>
          <w:p w14:paraId="21E6BC53" w14:textId="77777777" w:rsidR="00100A9E" w:rsidRDefault="00100A9E" w:rsidP="00972F6E">
            <w:pPr>
              <w:pStyle w:val="ListParagraph"/>
              <w:ind w:left="0"/>
            </w:pPr>
            <w:r>
              <w:t>Electronic &amp; Electrical Engineering</w:t>
            </w:r>
          </w:p>
        </w:tc>
        <w:tc>
          <w:tcPr>
            <w:tcW w:w="2162" w:type="dxa"/>
            <w:shd w:val="clear" w:color="auto" w:fill="FFFFFF" w:themeFill="background1"/>
          </w:tcPr>
          <w:p w14:paraId="2BD37BEB" w14:textId="5BD08EE2" w:rsidR="00100A9E" w:rsidRDefault="00100A9E" w:rsidP="00972F6E">
            <w:pPr>
              <w:pStyle w:val="ListParagraph"/>
              <w:ind w:left="0"/>
            </w:pPr>
            <w:r>
              <w:t>78% (N=21)</w:t>
            </w:r>
          </w:p>
        </w:tc>
        <w:tc>
          <w:tcPr>
            <w:tcW w:w="1843" w:type="dxa"/>
            <w:shd w:val="clear" w:color="auto" w:fill="FFFFFF" w:themeFill="background1"/>
          </w:tcPr>
          <w:p w14:paraId="6B45AFF3" w14:textId="3B05358D" w:rsidR="00100A9E" w:rsidRDefault="00B45E9A" w:rsidP="00972F6E">
            <w:pPr>
              <w:pStyle w:val="ListParagraph"/>
              <w:ind w:left="0"/>
            </w:pPr>
            <w:r>
              <w:t>82% (N=31)</w:t>
            </w:r>
          </w:p>
        </w:tc>
        <w:tc>
          <w:tcPr>
            <w:tcW w:w="2500" w:type="dxa"/>
            <w:shd w:val="clear" w:color="auto" w:fill="FFFFFF" w:themeFill="background1"/>
          </w:tcPr>
          <w:p w14:paraId="5645CA38" w14:textId="177E48DA" w:rsidR="00100A9E" w:rsidRDefault="00B45E9A" w:rsidP="00972F6E">
            <w:pPr>
              <w:pStyle w:val="ListParagraph"/>
              <w:ind w:left="0"/>
            </w:pPr>
            <w:r>
              <w:t>70% (N=19)</w:t>
            </w:r>
          </w:p>
        </w:tc>
      </w:tr>
      <w:tr w:rsidR="00100A9E" w14:paraId="53AE9264" w14:textId="4E6B9970" w:rsidTr="006A4CE6">
        <w:trPr>
          <w:trHeight w:val="201"/>
        </w:trPr>
        <w:tc>
          <w:tcPr>
            <w:tcW w:w="2511" w:type="dxa"/>
            <w:shd w:val="clear" w:color="auto" w:fill="FFFFFF" w:themeFill="background1"/>
          </w:tcPr>
          <w:p w14:paraId="0B1A9314" w14:textId="77777777" w:rsidR="00100A9E" w:rsidRDefault="00100A9E" w:rsidP="00972F6E">
            <w:pPr>
              <w:pStyle w:val="ListParagraph"/>
              <w:ind w:left="0"/>
            </w:pPr>
            <w:r>
              <w:t>Mechanical Engineering</w:t>
            </w:r>
          </w:p>
        </w:tc>
        <w:tc>
          <w:tcPr>
            <w:tcW w:w="2162" w:type="dxa"/>
            <w:shd w:val="clear" w:color="auto" w:fill="FFFFFF" w:themeFill="background1"/>
          </w:tcPr>
          <w:p w14:paraId="1589109A" w14:textId="4FB60BC5" w:rsidR="00100A9E" w:rsidRDefault="00100A9E" w:rsidP="00972F6E">
            <w:pPr>
              <w:pStyle w:val="ListParagraph"/>
              <w:ind w:left="0"/>
            </w:pPr>
            <w:r>
              <w:t>66% (N=21)</w:t>
            </w:r>
          </w:p>
        </w:tc>
        <w:tc>
          <w:tcPr>
            <w:tcW w:w="1843" w:type="dxa"/>
            <w:shd w:val="clear" w:color="auto" w:fill="FFFFFF" w:themeFill="background1"/>
          </w:tcPr>
          <w:p w14:paraId="464EAF79" w14:textId="082D8D99" w:rsidR="00100A9E" w:rsidRDefault="00B45E9A" w:rsidP="00972F6E">
            <w:pPr>
              <w:pStyle w:val="ListParagraph"/>
              <w:ind w:left="0"/>
            </w:pPr>
            <w:r>
              <w:t>77% (N=41)</w:t>
            </w:r>
          </w:p>
        </w:tc>
        <w:tc>
          <w:tcPr>
            <w:tcW w:w="2500" w:type="dxa"/>
            <w:shd w:val="clear" w:color="auto" w:fill="FFFFFF" w:themeFill="background1"/>
          </w:tcPr>
          <w:p w14:paraId="10EA4863" w14:textId="6F0D93F8" w:rsidR="00100A9E" w:rsidRDefault="00B45E9A" w:rsidP="00972F6E">
            <w:pPr>
              <w:pStyle w:val="ListParagraph"/>
              <w:ind w:left="0"/>
            </w:pPr>
            <w:r>
              <w:t>63% (N=20)</w:t>
            </w:r>
          </w:p>
        </w:tc>
      </w:tr>
      <w:tr w:rsidR="00100A9E" w14:paraId="4AF638D4" w14:textId="06E7CA9F" w:rsidTr="00DE14CA">
        <w:trPr>
          <w:trHeight w:val="201"/>
        </w:trPr>
        <w:tc>
          <w:tcPr>
            <w:tcW w:w="2511" w:type="dxa"/>
            <w:shd w:val="clear" w:color="auto" w:fill="FFC000" w:themeFill="accent4"/>
          </w:tcPr>
          <w:p w14:paraId="6B32F392" w14:textId="77777777" w:rsidR="00100A9E" w:rsidRDefault="00100A9E" w:rsidP="00972F6E">
            <w:pPr>
              <w:pStyle w:val="ListParagraph"/>
              <w:ind w:left="0"/>
            </w:pPr>
            <w:r>
              <w:t>Biology &amp; Biochemistry</w:t>
            </w:r>
          </w:p>
        </w:tc>
        <w:tc>
          <w:tcPr>
            <w:tcW w:w="2162" w:type="dxa"/>
            <w:shd w:val="clear" w:color="auto" w:fill="FFC000" w:themeFill="accent4"/>
          </w:tcPr>
          <w:p w14:paraId="1CB721CD" w14:textId="1B27A85C" w:rsidR="00100A9E" w:rsidRDefault="00100A9E" w:rsidP="00972F6E">
            <w:pPr>
              <w:pStyle w:val="ListParagraph"/>
              <w:ind w:left="0"/>
            </w:pPr>
            <w:r>
              <w:t>51% (N=16)</w:t>
            </w:r>
          </w:p>
        </w:tc>
        <w:tc>
          <w:tcPr>
            <w:tcW w:w="1843" w:type="dxa"/>
            <w:shd w:val="clear" w:color="auto" w:fill="FFC000" w:themeFill="accent4"/>
          </w:tcPr>
          <w:p w14:paraId="38986F65" w14:textId="71D69658" w:rsidR="00100A9E" w:rsidRDefault="00100A9E" w:rsidP="00972F6E">
            <w:pPr>
              <w:pStyle w:val="ListParagraph"/>
              <w:ind w:left="0"/>
            </w:pPr>
            <w:r>
              <w:t>82% (N=28)</w:t>
            </w:r>
          </w:p>
        </w:tc>
        <w:tc>
          <w:tcPr>
            <w:tcW w:w="2500" w:type="dxa"/>
            <w:shd w:val="clear" w:color="auto" w:fill="FFC000" w:themeFill="accent4"/>
          </w:tcPr>
          <w:p w14:paraId="0554E246" w14:textId="04405D0D" w:rsidR="00100A9E" w:rsidRDefault="00DE14CA" w:rsidP="00972F6E">
            <w:pPr>
              <w:pStyle w:val="ListParagraph"/>
              <w:ind w:left="0"/>
            </w:pPr>
            <w:r>
              <w:t>55% (N=17)</w:t>
            </w:r>
          </w:p>
        </w:tc>
      </w:tr>
      <w:tr w:rsidR="00100A9E" w14:paraId="0A0C0BEE" w14:textId="247946DC" w:rsidTr="006A4CE6">
        <w:tc>
          <w:tcPr>
            <w:tcW w:w="2511" w:type="dxa"/>
          </w:tcPr>
          <w:p w14:paraId="62EEED43" w14:textId="77777777" w:rsidR="00100A9E" w:rsidRDefault="00100A9E" w:rsidP="00972F6E">
            <w:pPr>
              <w:pStyle w:val="ListParagraph"/>
              <w:ind w:left="0"/>
            </w:pPr>
            <w:r>
              <w:t>Chemistry</w:t>
            </w:r>
          </w:p>
        </w:tc>
        <w:tc>
          <w:tcPr>
            <w:tcW w:w="2162" w:type="dxa"/>
          </w:tcPr>
          <w:p w14:paraId="031111CA" w14:textId="6F62BD45" w:rsidR="00100A9E" w:rsidRDefault="00100A9E" w:rsidP="00972F6E">
            <w:pPr>
              <w:pStyle w:val="ListParagraph"/>
              <w:ind w:left="0"/>
            </w:pPr>
            <w:r>
              <w:t>94% (N=45)</w:t>
            </w:r>
          </w:p>
        </w:tc>
        <w:tc>
          <w:tcPr>
            <w:tcW w:w="1843" w:type="dxa"/>
          </w:tcPr>
          <w:p w14:paraId="40E41BD2" w14:textId="02A1FA8B" w:rsidR="00100A9E" w:rsidRDefault="00800A6F" w:rsidP="00972F6E">
            <w:pPr>
              <w:pStyle w:val="ListParagraph"/>
              <w:ind w:left="0"/>
            </w:pPr>
            <w:r>
              <w:t>81% (N=52)</w:t>
            </w:r>
          </w:p>
        </w:tc>
        <w:tc>
          <w:tcPr>
            <w:tcW w:w="2500" w:type="dxa"/>
          </w:tcPr>
          <w:p w14:paraId="5BA03EEF" w14:textId="6553AB97" w:rsidR="00100A9E" w:rsidRDefault="00DE14CA" w:rsidP="00972F6E">
            <w:pPr>
              <w:pStyle w:val="ListParagraph"/>
              <w:ind w:left="0"/>
            </w:pPr>
            <w:r>
              <w:t>90% (N=43)</w:t>
            </w:r>
          </w:p>
        </w:tc>
      </w:tr>
      <w:tr w:rsidR="00100A9E" w14:paraId="22E5BA77" w14:textId="2D9B4EF0" w:rsidTr="006A4CE6">
        <w:tc>
          <w:tcPr>
            <w:tcW w:w="2511" w:type="dxa"/>
          </w:tcPr>
          <w:p w14:paraId="0B325C44" w14:textId="77777777" w:rsidR="00100A9E" w:rsidRDefault="00100A9E" w:rsidP="00972F6E">
            <w:pPr>
              <w:pStyle w:val="ListParagraph"/>
              <w:ind w:left="0"/>
            </w:pPr>
            <w:r>
              <w:t>Computer Science</w:t>
            </w:r>
          </w:p>
        </w:tc>
        <w:tc>
          <w:tcPr>
            <w:tcW w:w="2162" w:type="dxa"/>
          </w:tcPr>
          <w:p w14:paraId="260A5606" w14:textId="0ABA879C" w:rsidR="00100A9E" w:rsidRDefault="00100A9E" w:rsidP="00972F6E">
            <w:pPr>
              <w:pStyle w:val="ListParagraph"/>
              <w:ind w:left="0"/>
            </w:pPr>
            <w:r>
              <w:t xml:space="preserve">62% (N=13) </w:t>
            </w:r>
          </w:p>
        </w:tc>
        <w:tc>
          <w:tcPr>
            <w:tcW w:w="1843" w:type="dxa"/>
          </w:tcPr>
          <w:p w14:paraId="7592FC4B" w14:textId="77D441BD" w:rsidR="00100A9E" w:rsidRDefault="00B35E37" w:rsidP="00972F6E">
            <w:pPr>
              <w:pStyle w:val="ListParagraph"/>
              <w:ind w:left="0"/>
            </w:pPr>
            <w:r>
              <w:t>73% (N=8)</w:t>
            </w:r>
          </w:p>
        </w:tc>
        <w:tc>
          <w:tcPr>
            <w:tcW w:w="2500" w:type="dxa"/>
          </w:tcPr>
          <w:p w14:paraId="3A30072F" w14:textId="114EB399" w:rsidR="00100A9E" w:rsidRDefault="00E546E5" w:rsidP="00972F6E">
            <w:pPr>
              <w:pStyle w:val="ListParagraph"/>
              <w:ind w:left="0"/>
            </w:pPr>
            <w:r>
              <w:t>67% (N=14)</w:t>
            </w:r>
          </w:p>
        </w:tc>
      </w:tr>
      <w:tr w:rsidR="00100A9E" w14:paraId="177F18FE" w14:textId="5F90602D" w:rsidTr="006A4CE6">
        <w:tc>
          <w:tcPr>
            <w:tcW w:w="2511" w:type="dxa"/>
          </w:tcPr>
          <w:p w14:paraId="622F2C63" w14:textId="77777777" w:rsidR="00100A9E" w:rsidRDefault="00100A9E" w:rsidP="00972F6E">
            <w:pPr>
              <w:pStyle w:val="ListParagraph"/>
              <w:ind w:left="0"/>
            </w:pPr>
            <w:r>
              <w:t>Maths</w:t>
            </w:r>
          </w:p>
        </w:tc>
        <w:tc>
          <w:tcPr>
            <w:tcW w:w="2162" w:type="dxa"/>
          </w:tcPr>
          <w:p w14:paraId="46C6C4E8" w14:textId="73A984EF" w:rsidR="00100A9E" w:rsidRDefault="00100A9E" w:rsidP="00972F6E">
            <w:pPr>
              <w:pStyle w:val="ListParagraph"/>
              <w:ind w:left="0"/>
            </w:pPr>
            <w:r>
              <w:t>60% (N=44)</w:t>
            </w:r>
          </w:p>
        </w:tc>
        <w:tc>
          <w:tcPr>
            <w:tcW w:w="1843" w:type="dxa"/>
          </w:tcPr>
          <w:p w14:paraId="527CC42F" w14:textId="69D1491E" w:rsidR="00100A9E" w:rsidRDefault="00100A9E" w:rsidP="00972F6E">
            <w:pPr>
              <w:pStyle w:val="ListParagraph"/>
              <w:ind w:left="0"/>
            </w:pPr>
            <w:r>
              <w:t>77% (N=39)</w:t>
            </w:r>
          </w:p>
        </w:tc>
        <w:tc>
          <w:tcPr>
            <w:tcW w:w="2500" w:type="dxa"/>
          </w:tcPr>
          <w:p w14:paraId="40C690D7" w14:textId="783C9AFD" w:rsidR="00100A9E" w:rsidRDefault="00E546E5" w:rsidP="00972F6E">
            <w:pPr>
              <w:pStyle w:val="ListParagraph"/>
              <w:ind w:left="0"/>
            </w:pPr>
            <w:r>
              <w:t>60% (N=44)</w:t>
            </w:r>
          </w:p>
        </w:tc>
      </w:tr>
      <w:tr w:rsidR="00100A9E" w14:paraId="7AFEBA1B" w14:textId="1CAF5090" w:rsidTr="006A4CE6">
        <w:tc>
          <w:tcPr>
            <w:tcW w:w="2511" w:type="dxa"/>
          </w:tcPr>
          <w:p w14:paraId="01EE7A8E" w14:textId="77777777" w:rsidR="00100A9E" w:rsidRDefault="00100A9E" w:rsidP="00972F6E">
            <w:pPr>
              <w:pStyle w:val="ListParagraph"/>
              <w:ind w:left="0"/>
            </w:pPr>
            <w:r>
              <w:t>Pharmacy &amp; Pharmacology</w:t>
            </w:r>
          </w:p>
        </w:tc>
        <w:tc>
          <w:tcPr>
            <w:tcW w:w="2162" w:type="dxa"/>
          </w:tcPr>
          <w:p w14:paraId="34E0487E" w14:textId="2F08A74C" w:rsidR="00100A9E" w:rsidRDefault="00100A9E" w:rsidP="00972F6E">
            <w:pPr>
              <w:pStyle w:val="ListParagraph"/>
              <w:ind w:left="0"/>
            </w:pPr>
            <w:r>
              <w:t>76% (N=31)</w:t>
            </w:r>
          </w:p>
        </w:tc>
        <w:tc>
          <w:tcPr>
            <w:tcW w:w="1843" w:type="dxa"/>
          </w:tcPr>
          <w:p w14:paraId="1B49D861" w14:textId="67529241" w:rsidR="00100A9E" w:rsidRDefault="00B35E37" w:rsidP="00972F6E">
            <w:pPr>
              <w:pStyle w:val="ListParagraph"/>
              <w:ind w:left="0"/>
            </w:pPr>
            <w:r>
              <w:t>89% (N=25)</w:t>
            </w:r>
          </w:p>
        </w:tc>
        <w:tc>
          <w:tcPr>
            <w:tcW w:w="2500" w:type="dxa"/>
          </w:tcPr>
          <w:p w14:paraId="0CB27098" w14:textId="6BB0C346" w:rsidR="00100A9E" w:rsidRDefault="00714DD0" w:rsidP="00972F6E">
            <w:pPr>
              <w:pStyle w:val="ListParagraph"/>
              <w:ind w:left="0"/>
            </w:pPr>
            <w:r>
              <w:t>78% (N=32)</w:t>
            </w:r>
          </w:p>
        </w:tc>
      </w:tr>
      <w:tr w:rsidR="00100A9E" w14:paraId="5924DF73" w14:textId="34962740" w:rsidTr="006A4CE6">
        <w:tc>
          <w:tcPr>
            <w:tcW w:w="2511" w:type="dxa"/>
            <w:shd w:val="clear" w:color="auto" w:fill="FFFFFF" w:themeFill="background1"/>
          </w:tcPr>
          <w:p w14:paraId="193698D8" w14:textId="77777777" w:rsidR="00100A9E" w:rsidRDefault="00100A9E" w:rsidP="00972F6E">
            <w:pPr>
              <w:pStyle w:val="ListParagraph"/>
              <w:ind w:left="0"/>
            </w:pPr>
            <w:r>
              <w:t>Physics</w:t>
            </w:r>
          </w:p>
        </w:tc>
        <w:tc>
          <w:tcPr>
            <w:tcW w:w="2162" w:type="dxa"/>
            <w:shd w:val="clear" w:color="auto" w:fill="FFFFFF" w:themeFill="background1"/>
          </w:tcPr>
          <w:p w14:paraId="5E9253D5" w14:textId="4BEF93AA" w:rsidR="00100A9E" w:rsidRDefault="00100A9E" w:rsidP="00972F6E">
            <w:pPr>
              <w:pStyle w:val="ListParagraph"/>
              <w:ind w:left="0"/>
            </w:pPr>
            <w:r>
              <w:t>69% (N=11)</w:t>
            </w:r>
          </w:p>
        </w:tc>
        <w:tc>
          <w:tcPr>
            <w:tcW w:w="1843" w:type="dxa"/>
            <w:shd w:val="clear" w:color="auto" w:fill="FFFFFF" w:themeFill="background1"/>
          </w:tcPr>
          <w:p w14:paraId="2EA70984" w14:textId="4EB1F2BC" w:rsidR="00100A9E" w:rsidRDefault="00100A9E" w:rsidP="00972F6E">
            <w:pPr>
              <w:pStyle w:val="ListParagraph"/>
              <w:ind w:left="0"/>
            </w:pPr>
            <w:r>
              <w:t>86% (N=25)</w:t>
            </w:r>
          </w:p>
        </w:tc>
        <w:tc>
          <w:tcPr>
            <w:tcW w:w="2500" w:type="dxa"/>
            <w:shd w:val="clear" w:color="auto" w:fill="FFFFFF" w:themeFill="background1"/>
          </w:tcPr>
          <w:p w14:paraId="7F6C8648" w14:textId="1D56D1D0" w:rsidR="00100A9E" w:rsidRDefault="00714DD0" w:rsidP="00972F6E">
            <w:pPr>
              <w:pStyle w:val="ListParagraph"/>
              <w:ind w:left="0"/>
            </w:pPr>
            <w:r>
              <w:t>63% (N=9)</w:t>
            </w:r>
          </w:p>
        </w:tc>
      </w:tr>
      <w:tr w:rsidR="00100A9E" w14:paraId="7DA0D522" w14:textId="016875AA" w:rsidTr="006A4CE6">
        <w:tc>
          <w:tcPr>
            <w:tcW w:w="2511" w:type="dxa"/>
          </w:tcPr>
          <w:p w14:paraId="769D1817" w14:textId="77777777" w:rsidR="00100A9E" w:rsidRDefault="00100A9E" w:rsidP="00972F6E">
            <w:pPr>
              <w:pStyle w:val="ListParagraph"/>
              <w:ind w:left="0"/>
            </w:pPr>
            <w:r>
              <w:t>School of Management</w:t>
            </w:r>
          </w:p>
        </w:tc>
        <w:tc>
          <w:tcPr>
            <w:tcW w:w="2162" w:type="dxa"/>
          </w:tcPr>
          <w:p w14:paraId="03B217FB" w14:textId="21198A8E" w:rsidR="00100A9E" w:rsidRDefault="00100A9E" w:rsidP="00972F6E">
            <w:pPr>
              <w:pStyle w:val="ListParagraph"/>
              <w:ind w:left="0"/>
            </w:pPr>
            <w:r>
              <w:t>61% (N=19)</w:t>
            </w:r>
          </w:p>
        </w:tc>
        <w:tc>
          <w:tcPr>
            <w:tcW w:w="1843" w:type="dxa"/>
          </w:tcPr>
          <w:p w14:paraId="624EA1C4" w14:textId="52987968" w:rsidR="00100A9E" w:rsidRDefault="00A26940" w:rsidP="00972F6E">
            <w:pPr>
              <w:pStyle w:val="ListParagraph"/>
              <w:ind w:left="0"/>
            </w:pPr>
            <w:r>
              <w:t>63% (N=19)</w:t>
            </w:r>
          </w:p>
        </w:tc>
        <w:tc>
          <w:tcPr>
            <w:tcW w:w="2500" w:type="dxa"/>
          </w:tcPr>
          <w:p w14:paraId="1F76B7D4" w14:textId="2AA724BE" w:rsidR="00100A9E" w:rsidRDefault="006A4CE6" w:rsidP="00972F6E">
            <w:pPr>
              <w:pStyle w:val="ListParagraph"/>
              <w:ind w:left="0"/>
            </w:pPr>
            <w:r>
              <w:t>77% (N=24)</w:t>
            </w:r>
          </w:p>
        </w:tc>
      </w:tr>
      <w:tr w:rsidR="00100A9E" w14:paraId="55AAE6B3" w14:textId="2876F4EB" w:rsidTr="006A4CE6">
        <w:tc>
          <w:tcPr>
            <w:tcW w:w="2511" w:type="dxa"/>
          </w:tcPr>
          <w:p w14:paraId="1E1D8000" w14:textId="77777777" w:rsidR="00100A9E" w:rsidRDefault="00100A9E" w:rsidP="00972F6E">
            <w:pPr>
              <w:pStyle w:val="ListParagraph"/>
              <w:ind w:left="0"/>
            </w:pPr>
            <w:r>
              <w:t>Economics</w:t>
            </w:r>
          </w:p>
        </w:tc>
        <w:tc>
          <w:tcPr>
            <w:tcW w:w="2162" w:type="dxa"/>
          </w:tcPr>
          <w:p w14:paraId="6CC44335" w14:textId="51C7EADF" w:rsidR="00100A9E" w:rsidRDefault="00100A9E" w:rsidP="00972F6E">
            <w:pPr>
              <w:pStyle w:val="ListParagraph"/>
              <w:ind w:left="0"/>
            </w:pPr>
            <w:r>
              <w:t xml:space="preserve">67% (N=6) </w:t>
            </w:r>
          </w:p>
        </w:tc>
        <w:tc>
          <w:tcPr>
            <w:tcW w:w="1843" w:type="dxa"/>
          </w:tcPr>
          <w:p w14:paraId="405345D6" w14:textId="5D5CB05D" w:rsidR="00100A9E" w:rsidRDefault="00A26940" w:rsidP="00972F6E">
            <w:pPr>
              <w:pStyle w:val="ListParagraph"/>
              <w:ind w:left="0"/>
            </w:pPr>
            <w:r>
              <w:t>87% (N=13)</w:t>
            </w:r>
          </w:p>
        </w:tc>
        <w:tc>
          <w:tcPr>
            <w:tcW w:w="2500" w:type="dxa"/>
          </w:tcPr>
          <w:p w14:paraId="769EA37D" w14:textId="5DA61189" w:rsidR="00100A9E" w:rsidRDefault="006A4CE6" w:rsidP="00972F6E">
            <w:pPr>
              <w:pStyle w:val="ListParagraph"/>
              <w:ind w:left="0"/>
            </w:pPr>
            <w:r>
              <w:t>67% (N=6)</w:t>
            </w:r>
          </w:p>
        </w:tc>
      </w:tr>
      <w:tr w:rsidR="00100A9E" w14:paraId="2236CF99" w14:textId="3EF2D8E0" w:rsidTr="00DE14CA">
        <w:tc>
          <w:tcPr>
            <w:tcW w:w="2511" w:type="dxa"/>
            <w:shd w:val="clear" w:color="auto" w:fill="FFC000" w:themeFill="accent4"/>
          </w:tcPr>
          <w:p w14:paraId="18615791" w14:textId="77777777" w:rsidR="00100A9E" w:rsidRDefault="00100A9E" w:rsidP="00972F6E">
            <w:pPr>
              <w:pStyle w:val="ListParagraph"/>
              <w:ind w:left="0"/>
            </w:pPr>
            <w:r>
              <w:t>Education</w:t>
            </w:r>
          </w:p>
        </w:tc>
        <w:tc>
          <w:tcPr>
            <w:tcW w:w="2162" w:type="dxa"/>
            <w:shd w:val="clear" w:color="auto" w:fill="FFC000" w:themeFill="accent4"/>
          </w:tcPr>
          <w:p w14:paraId="696916C9" w14:textId="2B07C7CA" w:rsidR="00100A9E" w:rsidRDefault="00100A9E" w:rsidP="00972F6E">
            <w:pPr>
              <w:pStyle w:val="ListParagraph"/>
              <w:ind w:left="0"/>
            </w:pPr>
            <w:r>
              <w:t>47% (N=7)</w:t>
            </w:r>
          </w:p>
        </w:tc>
        <w:tc>
          <w:tcPr>
            <w:tcW w:w="1843" w:type="dxa"/>
            <w:shd w:val="clear" w:color="auto" w:fill="FFC000" w:themeFill="accent4"/>
          </w:tcPr>
          <w:p w14:paraId="7F9C174D" w14:textId="376ADD1E" w:rsidR="00100A9E" w:rsidRDefault="002D300D" w:rsidP="00972F6E">
            <w:pPr>
              <w:pStyle w:val="ListParagraph"/>
              <w:ind w:left="0"/>
            </w:pPr>
            <w:r>
              <w:t>81% (N=13)</w:t>
            </w:r>
          </w:p>
        </w:tc>
        <w:tc>
          <w:tcPr>
            <w:tcW w:w="2500" w:type="dxa"/>
            <w:shd w:val="clear" w:color="auto" w:fill="FFC000" w:themeFill="accent4"/>
          </w:tcPr>
          <w:p w14:paraId="0576DF2C" w14:textId="7FAEBF60" w:rsidR="00100A9E" w:rsidRDefault="006A4CE6" w:rsidP="00972F6E">
            <w:pPr>
              <w:pStyle w:val="ListParagraph"/>
              <w:ind w:left="0"/>
            </w:pPr>
            <w:r>
              <w:t xml:space="preserve">57% (N=8) </w:t>
            </w:r>
          </w:p>
        </w:tc>
      </w:tr>
      <w:tr w:rsidR="00100A9E" w14:paraId="27D4895F" w14:textId="3C5C4DA3" w:rsidTr="006A4CE6">
        <w:tc>
          <w:tcPr>
            <w:tcW w:w="2511" w:type="dxa"/>
          </w:tcPr>
          <w:p w14:paraId="2BC6E658" w14:textId="77777777" w:rsidR="00100A9E" w:rsidRDefault="00100A9E" w:rsidP="00972F6E">
            <w:pPr>
              <w:pStyle w:val="ListParagraph"/>
              <w:ind w:left="0"/>
            </w:pPr>
            <w:r>
              <w:t>Health</w:t>
            </w:r>
          </w:p>
        </w:tc>
        <w:tc>
          <w:tcPr>
            <w:tcW w:w="2162" w:type="dxa"/>
          </w:tcPr>
          <w:p w14:paraId="087F7592" w14:textId="15BB0AF4" w:rsidR="00100A9E" w:rsidRDefault="00100A9E" w:rsidP="00972F6E">
            <w:pPr>
              <w:pStyle w:val="ListParagraph"/>
              <w:ind w:left="0"/>
            </w:pPr>
            <w:r>
              <w:t>89% (N=16)</w:t>
            </w:r>
          </w:p>
        </w:tc>
        <w:tc>
          <w:tcPr>
            <w:tcW w:w="1843" w:type="dxa"/>
          </w:tcPr>
          <w:p w14:paraId="1CCE0CFA" w14:textId="592C0682" w:rsidR="00100A9E" w:rsidRDefault="00100A9E" w:rsidP="00972F6E">
            <w:pPr>
              <w:pStyle w:val="ListParagraph"/>
              <w:ind w:left="0"/>
            </w:pPr>
            <w:r>
              <w:t>65% (N=11)</w:t>
            </w:r>
          </w:p>
        </w:tc>
        <w:tc>
          <w:tcPr>
            <w:tcW w:w="2500" w:type="dxa"/>
          </w:tcPr>
          <w:p w14:paraId="3C1B37F6" w14:textId="229336CF" w:rsidR="00100A9E" w:rsidRDefault="006A4CE6" w:rsidP="00972F6E">
            <w:pPr>
              <w:pStyle w:val="ListParagraph"/>
              <w:ind w:left="0"/>
            </w:pPr>
            <w:r>
              <w:t>83% (N=15)</w:t>
            </w:r>
          </w:p>
        </w:tc>
      </w:tr>
      <w:tr w:rsidR="00100A9E" w14:paraId="462104E0" w14:textId="7B3EB8B9" w:rsidTr="003624C4">
        <w:tc>
          <w:tcPr>
            <w:tcW w:w="2511" w:type="dxa"/>
            <w:shd w:val="clear" w:color="auto" w:fill="FFC000" w:themeFill="accent4"/>
          </w:tcPr>
          <w:p w14:paraId="1FA6BDFB" w14:textId="77777777" w:rsidR="00100A9E" w:rsidRDefault="00100A9E" w:rsidP="00972F6E">
            <w:pPr>
              <w:pStyle w:val="ListParagraph"/>
              <w:ind w:left="0"/>
            </w:pPr>
            <w:r>
              <w:t>POLIS</w:t>
            </w:r>
          </w:p>
        </w:tc>
        <w:tc>
          <w:tcPr>
            <w:tcW w:w="2162" w:type="dxa"/>
            <w:shd w:val="clear" w:color="auto" w:fill="FFC000" w:themeFill="accent4"/>
          </w:tcPr>
          <w:p w14:paraId="5AD31010" w14:textId="381ED686" w:rsidR="00100A9E" w:rsidRDefault="00100A9E" w:rsidP="00972F6E">
            <w:pPr>
              <w:pStyle w:val="ListParagraph"/>
              <w:ind w:left="0"/>
            </w:pPr>
            <w:r>
              <w:t xml:space="preserve">56% (N=5) </w:t>
            </w:r>
          </w:p>
        </w:tc>
        <w:tc>
          <w:tcPr>
            <w:tcW w:w="1843" w:type="dxa"/>
            <w:shd w:val="clear" w:color="auto" w:fill="FFC000" w:themeFill="accent4"/>
          </w:tcPr>
          <w:p w14:paraId="6E1C1365" w14:textId="1B8D5688" w:rsidR="00100A9E" w:rsidRDefault="00FC380D" w:rsidP="00972F6E">
            <w:pPr>
              <w:pStyle w:val="ListParagraph"/>
              <w:ind w:left="0"/>
            </w:pPr>
            <w:r>
              <w:t>79% (N=6)</w:t>
            </w:r>
          </w:p>
        </w:tc>
        <w:tc>
          <w:tcPr>
            <w:tcW w:w="2500" w:type="dxa"/>
          </w:tcPr>
          <w:p w14:paraId="304181AD" w14:textId="7791C7C0" w:rsidR="00100A9E" w:rsidRDefault="00686031" w:rsidP="00972F6E">
            <w:pPr>
              <w:pStyle w:val="ListParagraph"/>
              <w:ind w:left="0"/>
            </w:pPr>
            <w:r>
              <w:t>77% (N=20)</w:t>
            </w:r>
          </w:p>
        </w:tc>
      </w:tr>
      <w:tr w:rsidR="00100A9E" w14:paraId="1755E7AD" w14:textId="5C18960C" w:rsidTr="006A4CE6">
        <w:tc>
          <w:tcPr>
            <w:tcW w:w="2511" w:type="dxa"/>
          </w:tcPr>
          <w:p w14:paraId="7BC4D086" w14:textId="77777777" w:rsidR="00100A9E" w:rsidRDefault="00100A9E" w:rsidP="00972F6E">
            <w:pPr>
              <w:pStyle w:val="ListParagraph"/>
              <w:ind w:left="0"/>
            </w:pPr>
            <w:r>
              <w:t>Psychology</w:t>
            </w:r>
          </w:p>
        </w:tc>
        <w:tc>
          <w:tcPr>
            <w:tcW w:w="2162" w:type="dxa"/>
          </w:tcPr>
          <w:p w14:paraId="4880AC00" w14:textId="1E752503" w:rsidR="00100A9E" w:rsidRDefault="00100A9E" w:rsidP="00972F6E">
            <w:pPr>
              <w:pStyle w:val="ListParagraph"/>
              <w:ind w:left="0"/>
            </w:pPr>
            <w:r>
              <w:t>89% (N=23)</w:t>
            </w:r>
          </w:p>
        </w:tc>
        <w:tc>
          <w:tcPr>
            <w:tcW w:w="1843" w:type="dxa"/>
          </w:tcPr>
          <w:p w14:paraId="0B5357A4" w14:textId="4471B73A" w:rsidR="00100A9E" w:rsidRDefault="00FC380D" w:rsidP="00972F6E">
            <w:pPr>
              <w:pStyle w:val="ListParagraph"/>
              <w:ind w:left="0"/>
            </w:pPr>
            <w:r>
              <w:t>89% (N=16)</w:t>
            </w:r>
          </w:p>
        </w:tc>
        <w:tc>
          <w:tcPr>
            <w:tcW w:w="2500" w:type="dxa"/>
          </w:tcPr>
          <w:p w14:paraId="36414026" w14:textId="76EA0FD1" w:rsidR="00100A9E" w:rsidRDefault="00A05167" w:rsidP="00972F6E">
            <w:pPr>
              <w:pStyle w:val="ListParagraph"/>
              <w:ind w:left="0"/>
            </w:pPr>
            <w:r>
              <w:t>73% (N=20)</w:t>
            </w:r>
          </w:p>
        </w:tc>
      </w:tr>
      <w:tr w:rsidR="00100A9E" w14:paraId="454496CD" w14:textId="0046B9F7" w:rsidTr="00DE14CA">
        <w:tc>
          <w:tcPr>
            <w:tcW w:w="2511" w:type="dxa"/>
            <w:shd w:val="clear" w:color="auto" w:fill="FFC000" w:themeFill="accent4"/>
          </w:tcPr>
          <w:p w14:paraId="55A59B0F" w14:textId="77777777" w:rsidR="00100A9E" w:rsidRDefault="00100A9E" w:rsidP="00972F6E">
            <w:pPr>
              <w:pStyle w:val="ListParagraph"/>
              <w:ind w:left="0"/>
            </w:pPr>
            <w:r>
              <w:t>Social &amp; Policy Sciences</w:t>
            </w:r>
          </w:p>
        </w:tc>
        <w:tc>
          <w:tcPr>
            <w:tcW w:w="2162" w:type="dxa"/>
            <w:shd w:val="clear" w:color="auto" w:fill="FFC000" w:themeFill="accent4"/>
          </w:tcPr>
          <w:p w14:paraId="4D3A65AA" w14:textId="455ABFF9" w:rsidR="00100A9E" w:rsidRDefault="00100A9E" w:rsidP="00972F6E">
            <w:pPr>
              <w:pStyle w:val="ListParagraph"/>
              <w:ind w:left="0"/>
            </w:pPr>
            <w:r>
              <w:t>56% (N=5)</w:t>
            </w:r>
          </w:p>
        </w:tc>
        <w:tc>
          <w:tcPr>
            <w:tcW w:w="1843" w:type="dxa"/>
            <w:shd w:val="clear" w:color="auto" w:fill="FFC000" w:themeFill="accent4"/>
          </w:tcPr>
          <w:p w14:paraId="545B1515" w14:textId="6B514AEC" w:rsidR="00100A9E" w:rsidRDefault="00FC380D" w:rsidP="00972F6E">
            <w:pPr>
              <w:pStyle w:val="ListParagraph"/>
              <w:ind w:left="0"/>
            </w:pPr>
            <w:r>
              <w:t>72% (N=15)</w:t>
            </w:r>
          </w:p>
        </w:tc>
        <w:tc>
          <w:tcPr>
            <w:tcW w:w="2500" w:type="dxa"/>
          </w:tcPr>
          <w:p w14:paraId="3458E923" w14:textId="2A47A65B" w:rsidR="00100A9E" w:rsidRDefault="00100A9E" w:rsidP="00972F6E">
            <w:pPr>
              <w:pStyle w:val="ListParagraph"/>
              <w:ind w:left="0"/>
            </w:pPr>
            <w:r>
              <w:t>75% (N=6)</w:t>
            </w:r>
          </w:p>
        </w:tc>
      </w:tr>
      <w:tr w:rsidR="00F12094" w14:paraId="7DDF1210" w14:textId="51F4A43B" w:rsidTr="006A4CE6">
        <w:tc>
          <w:tcPr>
            <w:tcW w:w="2511" w:type="dxa"/>
            <w:shd w:val="clear" w:color="auto" w:fill="D9E2F3" w:themeFill="accent1" w:themeFillTint="33"/>
          </w:tcPr>
          <w:p w14:paraId="735A1DF2" w14:textId="77777777" w:rsidR="00F12094" w:rsidRDefault="00F12094" w:rsidP="00F12094">
            <w:pPr>
              <w:pStyle w:val="ListParagraph"/>
              <w:ind w:left="0"/>
            </w:pPr>
            <w:r>
              <w:t>University of Bath AVERAGE</w:t>
            </w:r>
          </w:p>
        </w:tc>
        <w:tc>
          <w:tcPr>
            <w:tcW w:w="2162" w:type="dxa"/>
            <w:shd w:val="clear" w:color="auto" w:fill="D9E2F3" w:themeFill="accent1" w:themeFillTint="33"/>
          </w:tcPr>
          <w:p w14:paraId="633BC732" w14:textId="1E167DA0" w:rsidR="00F12094" w:rsidRDefault="00F12094" w:rsidP="00F12094">
            <w:pPr>
              <w:pStyle w:val="ListParagraph"/>
              <w:ind w:left="0"/>
            </w:pPr>
            <w:r>
              <w:t>69% (N=321)</w:t>
            </w:r>
          </w:p>
        </w:tc>
        <w:tc>
          <w:tcPr>
            <w:tcW w:w="1843" w:type="dxa"/>
            <w:shd w:val="clear" w:color="auto" w:fill="D9E2F3" w:themeFill="accent1" w:themeFillTint="33"/>
          </w:tcPr>
          <w:p w14:paraId="0755B3CA" w14:textId="5AC6623D" w:rsidR="00F12094" w:rsidRDefault="00F12094" w:rsidP="00F12094">
            <w:pPr>
              <w:pStyle w:val="ListParagraph"/>
              <w:ind w:left="0"/>
            </w:pPr>
            <w:r>
              <w:t>78% (N=387)</w:t>
            </w:r>
          </w:p>
        </w:tc>
        <w:tc>
          <w:tcPr>
            <w:tcW w:w="2500" w:type="dxa"/>
            <w:shd w:val="clear" w:color="auto" w:fill="D9E2F3" w:themeFill="accent1" w:themeFillTint="33"/>
          </w:tcPr>
          <w:p w14:paraId="314D3C5B" w14:textId="69CB6B5C" w:rsidR="00F12094" w:rsidRDefault="00F12094" w:rsidP="00F12094">
            <w:pPr>
              <w:pStyle w:val="ListParagraph"/>
              <w:ind w:left="0"/>
            </w:pPr>
            <w:r>
              <w:t>71% (N=232)</w:t>
            </w:r>
          </w:p>
        </w:tc>
      </w:tr>
    </w:tbl>
    <w:p w14:paraId="1268DE92" w14:textId="25E48FF4" w:rsidR="00D03D99" w:rsidRPr="005D708C" w:rsidRDefault="005D708C" w:rsidP="005D708C">
      <w:pPr>
        <w:spacing w:after="80"/>
        <w:ind w:right="522"/>
      </w:pPr>
      <w:r>
        <w:t xml:space="preserve">Note: </w:t>
      </w:r>
      <w:r w:rsidRPr="005D708C">
        <w:t>‘</w:t>
      </w:r>
      <w:r w:rsidR="00FD7C3B">
        <w:t>Definitely or mostly agree</w:t>
      </w:r>
      <w:r w:rsidRPr="005D708C">
        <w:t xml:space="preserve">’ scores below 60% </w:t>
      </w:r>
      <w:r w:rsidR="003D6294">
        <w:t xml:space="preserve">and 2019 equivalents </w:t>
      </w:r>
      <w:r w:rsidRPr="005D708C">
        <w:t>are highlighted in orange.</w:t>
      </w:r>
    </w:p>
    <w:p w14:paraId="59056623" w14:textId="77777777" w:rsidR="005D708C" w:rsidRDefault="005D708C" w:rsidP="00D03D99">
      <w:pPr>
        <w:pStyle w:val="ListParagraph"/>
        <w:spacing w:after="80"/>
        <w:ind w:left="567" w:right="522"/>
        <w:contextualSpacing w:val="0"/>
        <w:jc w:val="right"/>
        <w:rPr>
          <w:b/>
          <w:bCs/>
        </w:rPr>
      </w:pPr>
    </w:p>
    <w:p w14:paraId="0051C63C" w14:textId="10F33E10" w:rsidR="00E92C11" w:rsidRDefault="00E92C11" w:rsidP="00283D66">
      <w:pPr>
        <w:pStyle w:val="Heading2"/>
        <w:numPr>
          <w:ilvl w:val="0"/>
          <w:numId w:val="1"/>
        </w:numPr>
        <w:spacing w:after="120"/>
        <w:ind w:left="425" w:hanging="425"/>
        <w:rPr>
          <w:b/>
          <w:bCs/>
        </w:rPr>
      </w:pPr>
      <w:r w:rsidRPr="00E92C11">
        <w:rPr>
          <w:b/>
          <w:bCs/>
        </w:rPr>
        <w:lastRenderedPageBreak/>
        <w:t>Professional development</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13"/>
        <w:gridCol w:w="1134"/>
        <w:gridCol w:w="1363"/>
      </w:tblGrid>
      <w:tr w:rsidR="00283D66" w:rsidRPr="00DB68D9" w14:paraId="0FCA8D70" w14:textId="77777777" w:rsidTr="003B1A95">
        <w:tc>
          <w:tcPr>
            <w:tcW w:w="6513" w:type="dxa"/>
            <w:tcBorders>
              <w:top w:val="single" w:sz="6" w:space="0" w:color="000000"/>
              <w:left w:val="single" w:sz="6" w:space="0" w:color="000000"/>
              <w:bottom w:val="single" w:sz="6" w:space="0" w:color="000000"/>
              <w:right w:val="single" w:sz="6" w:space="0" w:color="000000"/>
            </w:tcBorders>
            <w:shd w:val="clear" w:color="auto" w:fill="auto"/>
            <w:hideMark/>
          </w:tcPr>
          <w:p w14:paraId="491C1E99" w14:textId="77777777" w:rsidR="00283D66" w:rsidRPr="00DB68D9" w:rsidRDefault="00283D66" w:rsidP="003B1A95">
            <w:pPr>
              <w:ind w:left="274" w:hanging="142"/>
            </w:pPr>
            <w:r w:rsidRPr="00DB68D9">
              <w:rPr>
                <w:b/>
                <w:bCs/>
              </w:rPr>
              <w:t>Professional Development</w:t>
            </w:r>
            <w:r w:rsidRPr="00DB68D9">
              <w:t> </w:t>
            </w:r>
          </w:p>
        </w:tc>
        <w:tc>
          <w:tcPr>
            <w:tcW w:w="1134" w:type="dxa"/>
            <w:tcBorders>
              <w:top w:val="single" w:sz="6" w:space="0" w:color="000000"/>
              <w:left w:val="nil"/>
              <w:bottom w:val="single" w:sz="6" w:space="0" w:color="000000"/>
              <w:right w:val="single" w:sz="6" w:space="0" w:color="000000"/>
            </w:tcBorders>
            <w:shd w:val="clear" w:color="auto" w:fill="auto"/>
            <w:hideMark/>
          </w:tcPr>
          <w:p w14:paraId="7CFE76E7" w14:textId="77C96E4C" w:rsidR="003B1A95" w:rsidRDefault="00283D66" w:rsidP="003B1A95">
            <w:pPr>
              <w:ind w:left="136"/>
              <w:contextualSpacing/>
            </w:pPr>
            <w:r>
              <w:t>% agree 2021</w:t>
            </w:r>
          </w:p>
          <w:p w14:paraId="56CEACE5" w14:textId="4AEDAADA" w:rsidR="00283D66" w:rsidRPr="00DB68D9" w:rsidRDefault="00283D66" w:rsidP="003B1A95">
            <w:pPr>
              <w:ind w:left="136"/>
            </w:pPr>
            <w:r>
              <w:t xml:space="preserve">(N=467) </w:t>
            </w:r>
          </w:p>
        </w:tc>
        <w:tc>
          <w:tcPr>
            <w:tcW w:w="1363" w:type="dxa"/>
            <w:tcBorders>
              <w:top w:val="single" w:sz="6" w:space="0" w:color="000000"/>
              <w:left w:val="nil"/>
              <w:bottom w:val="single" w:sz="6" w:space="0" w:color="000000"/>
              <w:right w:val="single" w:sz="6" w:space="0" w:color="000000"/>
            </w:tcBorders>
            <w:shd w:val="clear" w:color="auto" w:fill="auto"/>
            <w:hideMark/>
          </w:tcPr>
          <w:p w14:paraId="51CBBAD0" w14:textId="20B5E7F8" w:rsidR="00283D66" w:rsidRPr="00DB68D9" w:rsidRDefault="00283D66" w:rsidP="00283D66">
            <w:pPr>
              <w:ind w:left="136" w:right="134"/>
            </w:pPr>
            <w:r>
              <w:t>Difference with % agree 2019 (N=496)</w:t>
            </w:r>
          </w:p>
        </w:tc>
      </w:tr>
      <w:tr w:rsidR="00DB68D9" w:rsidRPr="00DB68D9" w14:paraId="5E7476C9" w14:textId="77777777" w:rsidTr="003B1A95">
        <w:tc>
          <w:tcPr>
            <w:tcW w:w="6513" w:type="dxa"/>
            <w:tcBorders>
              <w:top w:val="nil"/>
              <w:left w:val="single" w:sz="6" w:space="0" w:color="000000"/>
              <w:bottom w:val="single" w:sz="6" w:space="0" w:color="000000"/>
              <w:right w:val="single" w:sz="6" w:space="0" w:color="000000"/>
            </w:tcBorders>
            <w:shd w:val="clear" w:color="auto" w:fill="auto"/>
            <w:hideMark/>
          </w:tcPr>
          <w:p w14:paraId="68A0CD4A" w14:textId="3923AB69" w:rsidR="00DB68D9" w:rsidRPr="00DB68D9" w:rsidRDefault="00DB68D9" w:rsidP="003B1A95">
            <w:pPr>
              <w:ind w:left="132"/>
            </w:pPr>
            <w:r w:rsidRPr="00DB68D9">
              <w:t>My ability to manage projects has developed during my programme</w:t>
            </w:r>
          </w:p>
        </w:tc>
        <w:tc>
          <w:tcPr>
            <w:tcW w:w="1134" w:type="dxa"/>
            <w:tcBorders>
              <w:top w:val="nil"/>
              <w:left w:val="nil"/>
              <w:bottom w:val="single" w:sz="6" w:space="0" w:color="000000"/>
              <w:right w:val="single" w:sz="6" w:space="0" w:color="000000"/>
            </w:tcBorders>
            <w:shd w:val="clear" w:color="auto" w:fill="auto"/>
            <w:hideMark/>
          </w:tcPr>
          <w:p w14:paraId="7BF07449" w14:textId="00CD65F4" w:rsidR="00DB68D9" w:rsidRPr="00DB68D9" w:rsidRDefault="00DB68D9" w:rsidP="00283D66">
            <w:pPr>
              <w:jc w:val="center"/>
            </w:pPr>
            <w:r w:rsidRPr="00DB68D9">
              <w:t>79.4</w:t>
            </w:r>
          </w:p>
        </w:tc>
        <w:tc>
          <w:tcPr>
            <w:tcW w:w="1363" w:type="dxa"/>
            <w:tcBorders>
              <w:top w:val="nil"/>
              <w:left w:val="nil"/>
              <w:bottom w:val="single" w:sz="6" w:space="0" w:color="000000"/>
              <w:right w:val="single" w:sz="6" w:space="0" w:color="000000"/>
            </w:tcBorders>
            <w:shd w:val="clear" w:color="auto" w:fill="auto"/>
            <w:hideMark/>
          </w:tcPr>
          <w:p w14:paraId="52A9FDA5" w14:textId="62CCFDCE" w:rsidR="00DB68D9" w:rsidRPr="00DB68D9" w:rsidRDefault="00DB68D9" w:rsidP="00283D66">
            <w:pPr>
              <w:jc w:val="center"/>
            </w:pPr>
            <w:r w:rsidRPr="00DB68D9">
              <w:t>-3.2</w:t>
            </w:r>
          </w:p>
        </w:tc>
      </w:tr>
      <w:tr w:rsidR="00DB68D9" w:rsidRPr="00DB68D9" w14:paraId="465F5876" w14:textId="77777777" w:rsidTr="003B1A95">
        <w:tc>
          <w:tcPr>
            <w:tcW w:w="6513" w:type="dxa"/>
            <w:tcBorders>
              <w:top w:val="nil"/>
              <w:left w:val="single" w:sz="6" w:space="0" w:color="000000"/>
              <w:bottom w:val="single" w:sz="6" w:space="0" w:color="000000"/>
              <w:right w:val="single" w:sz="6" w:space="0" w:color="000000"/>
            </w:tcBorders>
            <w:shd w:val="clear" w:color="auto" w:fill="auto"/>
            <w:hideMark/>
          </w:tcPr>
          <w:p w14:paraId="34FDE0AD" w14:textId="77777777" w:rsidR="00DB68D9" w:rsidRPr="00DB68D9" w:rsidRDefault="00DB68D9" w:rsidP="003B1A95">
            <w:pPr>
              <w:ind w:left="132"/>
            </w:pPr>
            <w:r w:rsidRPr="00DB68D9">
              <w:t>My ability to communicate information effectively to diverse audiences has developed during my programme </w:t>
            </w:r>
          </w:p>
        </w:tc>
        <w:tc>
          <w:tcPr>
            <w:tcW w:w="1134" w:type="dxa"/>
            <w:tcBorders>
              <w:top w:val="nil"/>
              <w:left w:val="nil"/>
              <w:bottom w:val="single" w:sz="6" w:space="0" w:color="000000"/>
              <w:right w:val="single" w:sz="6" w:space="0" w:color="000000"/>
            </w:tcBorders>
            <w:shd w:val="clear" w:color="auto" w:fill="auto"/>
            <w:hideMark/>
          </w:tcPr>
          <w:p w14:paraId="0AA116A8" w14:textId="6D31C291" w:rsidR="00DB68D9" w:rsidRPr="00DB68D9" w:rsidRDefault="00DB68D9" w:rsidP="00283D66">
            <w:pPr>
              <w:jc w:val="center"/>
            </w:pPr>
            <w:r w:rsidRPr="00DB68D9">
              <w:t>75.5</w:t>
            </w:r>
          </w:p>
        </w:tc>
        <w:tc>
          <w:tcPr>
            <w:tcW w:w="1363" w:type="dxa"/>
            <w:tcBorders>
              <w:top w:val="nil"/>
              <w:left w:val="nil"/>
              <w:bottom w:val="single" w:sz="6" w:space="0" w:color="000000"/>
              <w:right w:val="single" w:sz="6" w:space="0" w:color="000000"/>
            </w:tcBorders>
            <w:shd w:val="clear" w:color="auto" w:fill="auto"/>
            <w:hideMark/>
          </w:tcPr>
          <w:p w14:paraId="60EEDB49" w14:textId="29022E36" w:rsidR="00DB68D9" w:rsidRPr="00DB68D9" w:rsidRDefault="00DB68D9" w:rsidP="00283D66">
            <w:pPr>
              <w:jc w:val="center"/>
            </w:pPr>
            <w:r w:rsidRPr="00DB68D9">
              <w:t>-2.0</w:t>
            </w:r>
          </w:p>
        </w:tc>
      </w:tr>
      <w:tr w:rsidR="00DB68D9" w:rsidRPr="00DB68D9" w14:paraId="1B162E62" w14:textId="77777777" w:rsidTr="003B1A95">
        <w:tc>
          <w:tcPr>
            <w:tcW w:w="6513" w:type="dxa"/>
            <w:tcBorders>
              <w:top w:val="nil"/>
              <w:left w:val="single" w:sz="6" w:space="0" w:color="000000"/>
              <w:bottom w:val="single" w:sz="6" w:space="0" w:color="000000"/>
              <w:right w:val="single" w:sz="6" w:space="0" w:color="000000"/>
            </w:tcBorders>
            <w:shd w:val="clear" w:color="auto" w:fill="auto"/>
            <w:hideMark/>
          </w:tcPr>
          <w:p w14:paraId="52D171A5" w14:textId="7336C046" w:rsidR="00DB68D9" w:rsidRPr="00DB68D9" w:rsidRDefault="00DB68D9" w:rsidP="003B1A95">
            <w:pPr>
              <w:ind w:left="132"/>
            </w:pPr>
            <w:r w:rsidRPr="00DB68D9">
              <w:t>I have developed contacts or professional networks during my programme</w:t>
            </w:r>
          </w:p>
        </w:tc>
        <w:tc>
          <w:tcPr>
            <w:tcW w:w="1134" w:type="dxa"/>
            <w:tcBorders>
              <w:top w:val="nil"/>
              <w:left w:val="nil"/>
              <w:bottom w:val="single" w:sz="6" w:space="0" w:color="000000"/>
              <w:right w:val="single" w:sz="6" w:space="0" w:color="000000"/>
            </w:tcBorders>
            <w:shd w:val="clear" w:color="auto" w:fill="auto"/>
            <w:hideMark/>
          </w:tcPr>
          <w:p w14:paraId="4801AB6C" w14:textId="53B39912" w:rsidR="00DB68D9" w:rsidRPr="00DB68D9" w:rsidRDefault="00DB68D9" w:rsidP="00283D66">
            <w:pPr>
              <w:jc w:val="center"/>
            </w:pPr>
            <w:r w:rsidRPr="00DB68D9">
              <w:t>61.7</w:t>
            </w:r>
          </w:p>
        </w:tc>
        <w:tc>
          <w:tcPr>
            <w:tcW w:w="1363" w:type="dxa"/>
            <w:tcBorders>
              <w:top w:val="nil"/>
              <w:left w:val="nil"/>
              <w:bottom w:val="single" w:sz="6" w:space="0" w:color="000000"/>
              <w:right w:val="single" w:sz="6" w:space="0" w:color="000000"/>
            </w:tcBorders>
            <w:shd w:val="clear" w:color="auto" w:fill="auto"/>
            <w:hideMark/>
          </w:tcPr>
          <w:p w14:paraId="031A17F8" w14:textId="2C041E02" w:rsidR="00DB68D9" w:rsidRPr="00DB68D9" w:rsidRDefault="00DB68D9" w:rsidP="00283D66">
            <w:pPr>
              <w:jc w:val="center"/>
            </w:pPr>
            <w:r w:rsidRPr="00DB68D9">
              <w:t>-8.1</w:t>
            </w:r>
          </w:p>
        </w:tc>
      </w:tr>
      <w:tr w:rsidR="00DB68D9" w:rsidRPr="00DB68D9" w14:paraId="7279CE37" w14:textId="77777777" w:rsidTr="003B1A95">
        <w:tc>
          <w:tcPr>
            <w:tcW w:w="6513" w:type="dxa"/>
            <w:tcBorders>
              <w:top w:val="nil"/>
              <w:left w:val="single" w:sz="6" w:space="0" w:color="000000"/>
              <w:bottom w:val="single" w:sz="6" w:space="0" w:color="000000"/>
              <w:right w:val="single" w:sz="6" w:space="0" w:color="000000"/>
            </w:tcBorders>
            <w:shd w:val="clear" w:color="auto" w:fill="auto"/>
            <w:hideMark/>
          </w:tcPr>
          <w:p w14:paraId="3CFE1C4D" w14:textId="77777777" w:rsidR="00DB68D9" w:rsidRPr="00DB68D9" w:rsidRDefault="00DB68D9" w:rsidP="003B1A95">
            <w:pPr>
              <w:ind w:left="132"/>
            </w:pPr>
            <w:r w:rsidRPr="00DB68D9">
              <w:t>I have increasingly managed my own professional development during my programme </w:t>
            </w:r>
          </w:p>
        </w:tc>
        <w:tc>
          <w:tcPr>
            <w:tcW w:w="1134" w:type="dxa"/>
            <w:tcBorders>
              <w:top w:val="nil"/>
              <w:left w:val="nil"/>
              <w:bottom w:val="single" w:sz="6" w:space="0" w:color="000000"/>
              <w:right w:val="single" w:sz="6" w:space="0" w:color="000000"/>
            </w:tcBorders>
            <w:shd w:val="clear" w:color="auto" w:fill="auto"/>
            <w:hideMark/>
          </w:tcPr>
          <w:p w14:paraId="7B909760" w14:textId="34FFFDBB" w:rsidR="00DB68D9" w:rsidRPr="00DB68D9" w:rsidRDefault="00DB68D9" w:rsidP="00283D66">
            <w:pPr>
              <w:jc w:val="center"/>
            </w:pPr>
            <w:r w:rsidRPr="00DB68D9">
              <w:t>80.5</w:t>
            </w:r>
          </w:p>
        </w:tc>
        <w:tc>
          <w:tcPr>
            <w:tcW w:w="1363" w:type="dxa"/>
            <w:tcBorders>
              <w:top w:val="nil"/>
              <w:left w:val="nil"/>
              <w:bottom w:val="single" w:sz="6" w:space="0" w:color="000000"/>
              <w:right w:val="single" w:sz="6" w:space="0" w:color="000000"/>
            </w:tcBorders>
            <w:shd w:val="clear" w:color="auto" w:fill="auto"/>
            <w:hideMark/>
          </w:tcPr>
          <w:p w14:paraId="750C432B" w14:textId="5BB5C1F4" w:rsidR="00DB68D9" w:rsidRPr="00DB68D9" w:rsidRDefault="00DB68D9" w:rsidP="00283D66">
            <w:pPr>
              <w:jc w:val="center"/>
            </w:pPr>
            <w:r w:rsidRPr="00DB68D9">
              <w:t>+3.9</w:t>
            </w:r>
          </w:p>
        </w:tc>
      </w:tr>
    </w:tbl>
    <w:p w14:paraId="59AD11C3" w14:textId="5096B67B" w:rsidR="0082106E" w:rsidRPr="0086314D" w:rsidRDefault="0082106E" w:rsidP="0082106E">
      <w:pPr>
        <w:spacing w:before="240" w:after="80" w:line="240" w:lineRule="auto"/>
        <w:ind w:left="567" w:right="522"/>
        <w:rPr>
          <w:rFonts w:ascii="Calibri" w:eastAsia="Times New Roman" w:hAnsi="Calibri" w:cs="Calibri"/>
          <w:i/>
          <w:iCs/>
          <w:color w:val="000000"/>
          <w:lang w:eastAsia="en-GB"/>
        </w:rPr>
      </w:pPr>
      <w:r w:rsidRPr="0086314D">
        <w:rPr>
          <w:rFonts w:ascii="Calibri" w:eastAsia="Times New Roman" w:hAnsi="Calibri" w:cs="Calibri"/>
          <w:i/>
          <w:iCs/>
          <w:color w:val="000000"/>
          <w:lang w:eastAsia="en-GB"/>
        </w:rPr>
        <w:t>‘</w:t>
      </w:r>
      <w:r w:rsidRPr="0082106E">
        <w:rPr>
          <w:rFonts w:ascii="Calibri" w:eastAsia="Times New Roman" w:hAnsi="Calibri" w:cs="Calibri"/>
          <w:i/>
          <w:iCs/>
          <w:color w:val="000000"/>
          <w:lang w:eastAsia="en-GB"/>
        </w:rPr>
        <w:t>More support could be provided for developing contacts or professional networks during the programme</w:t>
      </w:r>
      <w:r w:rsidRPr="0086314D">
        <w:rPr>
          <w:rFonts w:ascii="Calibri" w:eastAsia="Times New Roman" w:hAnsi="Calibri" w:cs="Calibri"/>
          <w:i/>
          <w:iCs/>
          <w:color w:val="000000"/>
          <w:lang w:eastAsia="en-GB"/>
        </w:rPr>
        <w:t>’</w:t>
      </w:r>
    </w:p>
    <w:p w14:paraId="527D712E" w14:textId="6FC90176" w:rsidR="0082106E" w:rsidRPr="0082106E" w:rsidRDefault="0082106E" w:rsidP="0086314D">
      <w:pPr>
        <w:jc w:val="right"/>
        <w:rPr>
          <w:b/>
          <w:bCs/>
        </w:rPr>
      </w:pPr>
      <w:r w:rsidRPr="0082106E">
        <w:rPr>
          <w:b/>
          <w:bCs/>
        </w:rPr>
        <w:t>Department of Psychology PRES 2021 open comment</w:t>
      </w:r>
    </w:p>
    <w:p w14:paraId="5EA0AE46" w14:textId="6CD8C153" w:rsidR="00DB68D9" w:rsidRDefault="0063235F" w:rsidP="007C1E74">
      <w:pPr>
        <w:spacing w:before="240"/>
      </w:pPr>
      <w:r>
        <w:t xml:space="preserve">The </w:t>
      </w:r>
      <w:r w:rsidR="007C1E74">
        <w:t xml:space="preserve">professional development has predictably been significantly affected this year. Some acknowledged the role Coronavirus has had in </w:t>
      </w:r>
      <w:proofErr w:type="gramStart"/>
      <w:r w:rsidR="007C1E74">
        <w:t>this, and</w:t>
      </w:r>
      <w:proofErr w:type="gramEnd"/>
      <w:r w:rsidR="007C1E74">
        <w:t xml:space="preserve"> regarded it as something beyond the University’s control. </w:t>
      </w:r>
      <w:r w:rsidR="0082106E">
        <w:t xml:space="preserve">Alternative channels for developing networks have been made available, but their limits were noted. </w:t>
      </w:r>
    </w:p>
    <w:p w14:paraId="1F20FAD5" w14:textId="3E245D0B" w:rsidR="0063235F" w:rsidRDefault="007C1E74" w:rsidP="007C1E74">
      <w:pPr>
        <w:spacing w:after="80" w:line="240" w:lineRule="auto"/>
        <w:ind w:left="567" w:right="522"/>
        <w:rPr>
          <w:rFonts w:ascii="Calibri" w:eastAsia="Times New Roman" w:hAnsi="Calibri" w:cs="Calibri"/>
          <w:color w:val="000000"/>
          <w:lang w:eastAsia="en-GB"/>
        </w:rPr>
      </w:pPr>
      <w:r>
        <w:rPr>
          <w:rFonts w:ascii="Calibri" w:eastAsia="Times New Roman" w:hAnsi="Calibri" w:cs="Calibri"/>
          <w:color w:val="000000"/>
          <w:lang w:eastAsia="en-GB"/>
        </w:rPr>
        <w:t>‘</w:t>
      </w:r>
      <w:r w:rsidR="0063235F" w:rsidRPr="0063235F">
        <w:rPr>
          <w:rFonts w:ascii="Calibri" w:eastAsia="Times New Roman" w:hAnsi="Calibri" w:cs="Calibri"/>
          <w:color w:val="000000"/>
          <w:lang w:eastAsia="en-GB"/>
        </w:rPr>
        <w:t>With the switch online of activities/seminars/conferences, developing my professional network has become more challenging. While its outreach has been to some extent amplified, networking opportunities are more superficial and less incisive.</w:t>
      </w:r>
      <w:r>
        <w:rPr>
          <w:rFonts w:ascii="Calibri" w:eastAsia="Times New Roman" w:hAnsi="Calibri" w:cs="Calibri"/>
          <w:color w:val="000000"/>
          <w:lang w:eastAsia="en-GB"/>
        </w:rPr>
        <w:t>’</w:t>
      </w:r>
    </w:p>
    <w:p w14:paraId="14123C2D" w14:textId="308E4996" w:rsidR="007C1E74" w:rsidRPr="007C1E74" w:rsidRDefault="007C1E74" w:rsidP="007C1E74">
      <w:pPr>
        <w:spacing w:after="0" w:line="240" w:lineRule="auto"/>
        <w:ind w:left="567" w:right="521"/>
        <w:jc w:val="right"/>
        <w:rPr>
          <w:rFonts w:ascii="Calibri" w:eastAsia="Times New Roman" w:hAnsi="Calibri" w:cs="Calibri"/>
          <w:b/>
          <w:bCs/>
          <w:color w:val="000000"/>
          <w:lang w:eastAsia="en-GB"/>
        </w:rPr>
      </w:pPr>
      <w:r w:rsidRPr="007C1E74">
        <w:rPr>
          <w:rFonts w:ascii="Calibri" w:eastAsia="Times New Roman" w:hAnsi="Calibri" w:cs="Calibri"/>
          <w:b/>
          <w:bCs/>
          <w:color w:val="000000"/>
          <w:lang w:eastAsia="en-GB"/>
        </w:rPr>
        <w:t>School of Management PRES 2021 open comment</w:t>
      </w:r>
    </w:p>
    <w:p w14:paraId="76892088" w14:textId="77777777" w:rsidR="0063235F" w:rsidRDefault="0063235F" w:rsidP="00DB68D9"/>
    <w:p w14:paraId="28C3FA1C" w14:textId="2CF9BAE5" w:rsidR="00DB68D9" w:rsidRDefault="00DC1823" w:rsidP="000E267A">
      <w:pPr>
        <w:pStyle w:val="Heading2"/>
        <w:numPr>
          <w:ilvl w:val="0"/>
          <w:numId w:val="1"/>
        </w:numPr>
        <w:spacing w:after="120"/>
        <w:ind w:left="0" w:hanging="426"/>
        <w:rPr>
          <w:b/>
          <w:bCs/>
        </w:rPr>
      </w:pPr>
      <w:r>
        <w:rPr>
          <w:b/>
          <w:bCs/>
        </w:rPr>
        <w:t>Support</w:t>
      </w:r>
    </w:p>
    <w:p w14:paraId="0383BE3C" w14:textId="1300A6DC" w:rsidR="000028C4" w:rsidRPr="000028C4" w:rsidRDefault="000028C4" w:rsidP="000028C4">
      <w:r>
        <w:t xml:space="preserve">This is a new section, for the first time asks </w:t>
      </w:r>
      <w:r w:rsidR="00F83E37">
        <w:t xml:space="preserve">about how suitable </w:t>
      </w:r>
      <w:r w:rsidR="00A32F56">
        <w:t>health and wellbeing</w:t>
      </w:r>
      <w:r w:rsidR="00F83E37">
        <w:t xml:space="preserve"> support </w:t>
      </w:r>
      <w:r w:rsidR="00A32F56">
        <w:t>is for doctoral students. This has a clear link with mental health and would presumably be the largest element, although is tied in with more general health needs. Satisfaction is only 63%, the lowest scoring question in this section.</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13"/>
        <w:gridCol w:w="1134"/>
        <w:gridCol w:w="1363"/>
      </w:tblGrid>
      <w:tr w:rsidR="000E267A" w:rsidRPr="00F868C7" w14:paraId="5ADA8627" w14:textId="77777777" w:rsidTr="000E267A">
        <w:trPr>
          <w:trHeight w:val="1196"/>
        </w:trPr>
        <w:tc>
          <w:tcPr>
            <w:tcW w:w="6513" w:type="dxa"/>
            <w:tcBorders>
              <w:top w:val="single" w:sz="6" w:space="0" w:color="000000"/>
              <w:left w:val="single" w:sz="6" w:space="0" w:color="000000"/>
              <w:bottom w:val="single" w:sz="6" w:space="0" w:color="000000"/>
              <w:right w:val="single" w:sz="6" w:space="0" w:color="000000"/>
            </w:tcBorders>
            <w:shd w:val="clear" w:color="auto" w:fill="auto"/>
            <w:hideMark/>
          </w:tcPr>
          <w:p w14:paraId="74DD6012" w14:textId="77777777" w:rsidR="000E267A" w:rsidRDefault="000E267A" w:rsidP="000E267A">
            <w:pPr>
              <w:spacing w:after="0" w:line="240" w:lineRule="auto"/>
              <w:ind w:left="274"/>
              <w:textAlignment w:val="baseline"/>
              <w:rPr>
                <w:rFonts w:ascii="Calibri" w:eastAsia="Times New Roman" w:hAnsi="Calibri" w:cs="Calibri"/>
                <w:b/>
                <w:bCs/>
                <w:lang w:eastAsia="en-GB"/>
              </w:rPr>
            </w:pPr>
          </w:p>
          <w:p w14:paraId="72CA6DCD" w14:textId="2D57FC63" w:rsidR="000E267A" w:rsidRPr="00F868C7" w:rsidRDefault="00DC1823" w:rsidP="000E267A">
            <w:pPr>
              <w:spacing w:after="0" w:line="240" w:lineRule="auto"/>
              <w:ind w:left="274"/>
              <w:textAlignment w:val="baseline"/>
              <w:rPr>
                <w:rFonts w:ascii="Segoe UI" w:eastAsia="Times New Roman" w:hAnsi="Segoe UI" w:cs="Segoe UI"/>
                <w:sz w:val="18"/>
                <w:szCs w:val="18"/>
                <w:lang w:eastAsia="en-GB"/>
              </w:rPr>
            </w:pPr>
            <w:r>
              <w:rPr>
                <w:rFonts w:ascii="Calibri" w:eastAsia="Times New Roman" w:hAnsi="Calibri" w:cs="Calibri"/>
                <w:b/>
                <w:bCs/>
                <w:lang w:eastAsia="en-GB"/>
              </w:rPr>
              <w:t>Support</w:t>
            </w:r>
            <w:r w:rsidR="000E267A" w:rsidRPr="00F868C7">
              <w:rPr>
                <w:rFonts w:ascii="Calibri" w:eastAsia="Times New Roman" w:hAnsi="Calibri" w:cs="Calibri"/>
                <w:lang w:eastAsia="en-GB"/>
              </w:rPr>
              <w:t> </w:t>
            </w:r>
          </w:p>
        </w:tc>
        <w:tc>
          <w:tcPr>
            <w:tcW w:w="1134" w:type="dxa"/>
            <w:tcBorders>
              <w:top w:val="single" w:sz="6" w:space="0" w:color="000000"/>
              <w:left w:val="nil"/>
              <w:bottom w:val="single" w:sz="6" w:space="0" w:color="000000"/>
              <w:right w:val="single" w:sz="6" w:space="0" w:color="000000"/>
            </w:tcBorders>
            <w:shd w:val="clear" w:color="auto" w:fill="auto"/>
            <w:hideMark/>
          </w:tcPr>
          <w:p w14:paraId="33D65866" w14:textId="77777777" w:rsidR="000E267A" w:rsidRDefault="000E267A" w:rsidP="000E267A">
            <w:pPr>
              <w:ind w:left="136"/>
              <w:contextualSpacing/>
              <w:jc w:val="center"/>
            </w:pPr>
            <w:r>
              <w:t>% agree 2021</w:t>
            </w:r>
          </w:p>
          <w:p w14:paraId="5AE34875" w14:textId="01076183" w:rsidR="000E267A" w:rsidRPr="00F868C7" w:rsidRDefault="000E267A" w:rsidP="000E267A">
            <w:pPr>
              <w:spacing w:after="0" w:line="240" w:lineRule="auto"/>
              <w:jc w:val="center"/>
              <w:textAlignment w:val="baseline"/>
              <w:rPr>
                <w:rFonts w:ascii="Segoe UI" w:eastAsia="Times New Roman" w:hAnsi="Segoe UI" w:cs="Segoe UI"/>
                <w:sz w:val="18"/>
                <w:szCs w:val="18"/>
                <w:lang w:eastAsia="en-GB"/>
              </w:rPr>
            </w:pPr>
            <w:r>
              <w:t>(N=467)</w:t>
            </w:r>
          </w:p>
        </w:tc>
        <w:tc>
          <w:tcPr>
            <w:tcW w:w="1363" w:type="dxa"/>
            <w:tcBorders>
              <w:top w:val="single" w:sz="6" w:space="0" w:color="000000"/>
              <w:left w:val="nil"/>
              <w:bottom w:val="single" w:sz="6" w:space="0" w:color="000000"/>
              <w:right w:val="single" w:sz="6" w:space="0" w:color="000000"/>
            </w:tcBorders>
            <w:shd w:val="clear" w:color="auto" w:fill="auto"/>
            <w:hideMark/>
          </w:tcPr>
          <w:p w14:paraId="5C5F9B6D" w14:textId="491892F8" w:rsidR="000E267A" w:rsidRPr="00F868C7" w:rsidRDefault="000E267A" w:rsidP="000E267A">
            <w:pPr>
              <w:spacing w:after="0" w:line="240" w:lineRule="auto"/>
              <w:ind w:left="137" w:right="79"/>
              <w:jc w:val="center"/>
              <w:textAlignment w:val="baseline"/>
              <w:rPr>
                <w:rFonts w:ascii="Segoe UI" w:eastAsia="Times New Roman" w:hAnsi="Segoe UI" w:cs="Segoe UI"/>
                <w:sz w:val="18"/>
                <w:szCs w:val="18"/>
                <w:lang w:eastAsia="en-GB"/>
              </w:rPr>
            </w:pPr>
            <w:r>
              <w:t>Difference with % agree 2019 (N=496)</w:t>
            </w:r>
          </w:p>
        </w:tc>
      </w:tr>
      <w:tr w:rsidR="00DC1823" w:rsidRPr="00F868C7" w14:paraId="664B3F24" w14:textId="77777777" w:rsidTr="000E267A">
        <w:trPr>
          <w:trHeight w:val="703"/>
        </w:trPr>
        <w:tc>
          <w:tcPr>
            <w:tcW w:w="6513" w:type="dxa"/>
            <w:tcBorders>
              <w:top w:val="nil"/>
              <w:left w:val="single" w:sz="6" w:space="0" w:color="000000"/>
              <w:bottom w:val="single" w:sz="6" w:space="0" w:color="000000"/>
              <w:right w:val="single" w:sz="6" w:space="0" w:color="000000"/>
            </w:tcBorders>
            <w:shd w:val="clear" w:color="auto" w:fill="auto"/>
            <w:hideMark/>
          </w:tcPr>
          <w:p w14:paraId="0C59730B" w14:textId="0E3D11F5" w:rsidR="00DC1823" w:rsidRPr="00F868C7" w:rsidRDefault="00DC1823" w:rsidP="00DC1823">
            <w:pPr>
              <w:spacing w:after="0" w:line="240" w:lineRule="auto"/>
              <w:ind w:left="132" w:right="131"/>
              <w:textAlignment w:val="baseline"/>
              <w:rPr>
                <w:rFonts w:ascii="Segoe UI" w:eastAsia="Times New Roman" w:hAnsi="Segoe UI" w:cs="Segoe UI"/>
                <w:sz w:val="18"/>
                <w:szCs w:val="18"/>
                <w:lang w:eastAsia="en-GB"/>
              </w:rPr>
            </w:pPr>
            <w:r>
              <w:rPr>
                <w:rStyle w:val="normaltextrun"/>
                <w:rFonts w:ascii="Calibri" w:hAnsi="Calibri" w:cs="Segoe UI"/>
              </w:rPr>
              <w:t>The support for academic skills meets my needs </w:t>
            </w:r>
            <w:r>
              <w:rPr>
                <w:rStyle w:val="eop"/>
                <w:rFonts w:ascii="Calibri" w:hAnsi="Calibri" w:cs="Segoe UI"/>
              </w:rPr>
              <w:t> </w:t>
            </w:r>
          </w:p>
        </w:tc>
        <w:tc>
          <w:tcPr>
            <w:tcW w:w="1134" w:type="dxa"/>
            <w:tcBorders>
              <w:top w:val="nil"/>
              <w:left w:val="nil"/>
              <w:bottom w:val="single" w:sz="6" w:space="0" w:color="000000"/>
              <w:right w:val="single" w:sz="6" w:space="0" w:color="000000"/>
            </w:tcBorders>
            <w:shd w:val="clear" w:color="auto" w:fill="auto"/>
            <w:hideMark/>
          </w:tcPr>
          <w:p w14:paraId="5E9F1D8C" w14:textId="4C300C4B" w:rsidR="00DC1823" w:rsidRPr="00F868C7" w:rsidRDefault="00DC1823" w:rsidP="00DC1823">
            <w:pPr>
              <w:spacing w:after="0" w:line="240" w:lineRule="auto"/>
              <w:jc w:val="center"/>
              <w:textAlignment w:val="baseline"/>
              <w:rPr>
                <w:rFonts w:ascii="Segoe UI" w:eastAsia="Times New Roman" w:hAnsi="Segoe UI" w:cs="Segoe UI"/>
                <w:sz w:val="18"/>
                <w:szCs w:val="18"/>
                <w:lang w:eastAsia="en-GB"/>
              </w:rPr>
            </w:pPr>
            <w:r>
              <w:rPr>
                <w:rStyle w:val="normaltextrun"/>
                <w:rFonts w:ascii="Calibri" w:hAnsi="Calibri" w:cs="Segoe UI"/>
              </w:rPr>
              <w:t>77.5</w:t>
            </w:r>
            <w:r>
              <w:rPr>
                <w:rStyle w:val="eop"/>
                <w:rFonts w:ascii="Calibri" w:hAnsi="Calibri" w:cs="Segoe UI"/>
              </w:rPr>
              <w:t> </w:t>
            </w:r>
          </w:p>
        </w:tc>
        <w:tc>
          <w:tcPr>
            <w:tcW w:w="1363" w:type="dxa"/>
            <w:tcBorders>
              <w:top w:val="nil"/>
              <w:left w:val="nil"/>
              <w:bottom w:val="single" w:sz="6" w:space="0" w:color="000000"/>
              <w:right w:val="single" w:sz="6" w:space="0" w:color="000000"/>
            </w:tcBorders>
            <w:shd w:val="clear" w:color="auto" w:fill="auto"/>
            <w:hideMark/>
          </w:tcPr>
          <w:p w14:paraId="193D78AD" w14:textId="453D1FC0" w:rsidR="00DC1823" w:rsidRPr="00F868C7" w:rsidRDefault="00DC1823" w:rsidP="00DC1823">
            <w:pPr>
              <w:spacing w:after="0" w:line="240" w:lineRule="auto"/>
              <w:jc w:val="center"/>
              <w:textAlignment w:val="baseline"/>
              <w:rPr>
                <w:rFonts w:ascii="Segoe UI" w:eastAsia="Times New Roman" w:hAnsi="Segoe UI" w:cs="Segoe UI"/>
                <w:sz w:val="18"/>
                <w:szCs w:val="18"/>
                <w:lang w:eastAsia="en-GB"/>
              </w:rPr>
            </w:pPr>
            <w:r>
              <w:rPr>
                <w:rStyle w:val="normaltextrun"/>
                <w:rFonts w:ascii="Calibri" w:hAnsi="Calibri" w:cs="Segoe UI"/>
              </w:rPr>
              <w:t>NA</w:t>
            </w:r>
            <w:r>
              <w:rPr>
                <w:rStyle w:val="eop"/>
                <w:rFonts w:ascii="Calibri" w:hAnsi="Calibri" w:cs="Segoe UI"/>
              </w:rPr>
              <w:t> </w:t>
            </w:r>
          </w:p>
        </w:tc>
      </w:tr>
      <w:tr w:rsidR="00DC1823" w:rsidRPr="00F868C7" w14:paraId="3E733E0A" w14:textId="77777777" w:rsidTr="000E267A">
        <w:trPr>
          <w:trHeight w:val="686"/>
        </w:trPr>
        <w:tc>
          <w:tcPr>
            <w:tcW w:w="6513" w:type="dxa"/>
            <w:tcBorders>
              <w:top w:val="nil"/>
              <w:left w:val="single" w:sz="6" w:space="0" w:color="000000"/>
              <w:bottom w:val="single" w:sz="6" w:space="0" w:color="000000"/>
              <w:right w:val="single" w:sz="6" w:space="0" w:color="000000"/>
            </w:tcBorders>
            <w:shd w:val="clear" w:color="auto" w:fill="auto"/>
            <w:hideMark/>
          </w:tcPr>
          <w:p w14:paraId="6FC22E0E" w14:textId="453F907E" w:rsidR="00DC1823" w:rsidRPr="00F868C7" w:rsidRDefault="00DC1823" w:rsidP="00DC1823">
            <w:pPr>
              <w:spacing w:after="0" w:line="240" w:lineRule="auto"/>
              <w:ind w:left="132" w:right="131"/>
              <w:textAlignment w:val="baseline"/>
              <w:rPr>
                <w:rFonts w:ascii="Segoe UI" w:eastAsia="Times New Roman" w:hAnsi="Segoe UI" w:cs="Segoe UI"/>
                <w:sz w:val="18"/>
                <w:szCs w:val="18"/>
                <w:lang w:eastAsia="en-GB"/>
              </w:rPr>
            </w:pPr>
            <w:r>
              <w:rPr>
                <w:rStyle w:val="normaltextrun"/>
                <w:rFonts w:ascii="Calibri" w:hAnsi="Calibri" w:cs="Segoe UI"/>
              </w:rPr>
              <w:t>The support for using IT and accessing resources meets my needs</w:t>
            </w:r>
            <w:r>
              <w:rPr>
                <w:rStyle w:val="eop"/>
                <w:rFonts w:ascii="Calibri" w:hAnsi="Calibri" w:cs="Segoe UI"/>
              </w:rPr>
              <w:t> </w:t>
            </w:r>
          </w:p>
        </w:tc>
        <w:tc>
          <w:tcPr>
            <w:tcW w:w="1134" w:type="dxa"/>
            <w:tcBorders>
              <w:top w:val="nil"/>
              <w:left w:val="nil"/>
              <w:bottom w:val="single" w:sz="6" w:space="0" w:color="000000"/>
              <w:right w:val="single" w:sz="6" w:space="0" w:color="000000"/>
            </w:tcBorders>
            <w:shd w:val="clear" w:color="auto" w:fill="auto"/>
            <w:hideMark/>
          </w:tcPr>
          <w:p w14:paraId="076DB119" w14:textId="443292BC" w:rsidR="00DC1823" w:rsidRPr="00F868C7" w:rsidRDefault="00DC1823" w:rsidP="00DC1823">
            <w:pPr>
              <w:spacing w:after="0" w:line="240" w:lineRule="auto"/>
              <w:jc w:val="center"/>
              <w:textAlignment w:val="baseline"/>
              <w:rPr>
                <w:rFonts w:ascii="Segoe UI" w:eastAsia="Times New Roman" w:hAnsi="Segoe UI" w:cs="Segoe UI"/>
                <w:sz w:val="18"/>
                <w:szCs w:val="18"/>
                <w:lang w:eastAsia="en-GB"/>
              </w:rPr>
            </w:pPr>
            <w:r>
              <w:rPr>
                <w:rStyle w:val="normaltextrun"/>
                <w:rFonts w:ascii="Calibri" w:hAnsi="Calibri" w:cs="Segoe UI"/>
              </w:rPr>
              <w:t>84.3</w:t>
            </w:r>
            <w:r>
              <w:rPr>
                <w:rStyle w:val="eop"/>
                <w:rFonts w:ascii="Calibri" w:hAnsi="Calibri" w:cs="Segoe UI"/>
              </w:rPr>
              <w:t> </w:t>
            </w:r>
          </w:p>
        </w:tc>
        <w:tc>
          <w:tcPr>
            <w:tcW w:w="1363" w:type="dxa"/>
            <w:tcBorders>
              <w:top w:val="nil"/>
              <w:left w:val="nil"/>
              <w:bottom w:val="single" w:sz="6" w:space="0" w:color="000000"/>
              <w:right w:val="single" w:sz="6" w:space="0" w:color="000000"/>
            </w:tcBorders>
            <w:shd w:val="clear" w:color="auto" w:fill="auto"/>
            <w:hideMark/>
          </w:tcPr>
          <w:p w14:paraId="162FAFAD" w14:textId="603096D1" w:rsidR="00DC1823" w:rsidRPr="00F868C7" w:rsidRDefault="00DC1823" w:rsidP="00DC1823">
            <w:pPr>
              <w:spacing w:after="0" w:line="240" w:lineRule="auto"/>
              <w:jc w:val="center"/>
              <w:textAlignment w:val="baseline"/>
              <w:rPr>
                <w:rFonts w:ascii="Segoe UI" w:eastAsia="Times New Roman" w:hAnsi="Segoe UI" w:cs="Segoe UI"/>
                <w:sz w:val="18"/>
                <w:szCs w:val="18"/>
                <w:lang w:eastAsia="en-GB"/>
              </w:rPr>
            </w:pPr>
            <w:r>
              <w:rPr>
                <w:rStyle w:val="normaltextrun"/>
                <w:rFonts w:ascii="Calibri" w:hAnsi="Calibri" w:cs="Segoe UI"/>
              </w:rPr>
              <w:t>NA</w:t>
            </w:r>
            <w:r>
              <w:rPr>
                <w:rStyle w:val="eop"/>
                <w:rFonts w:ascii="Calibri" w:hAnsi="Calibri" w:cs="Segoe UI"/>
              </w:rPr>
              <w:t> </w:t>
            </w:r>
          </w:p>
        </w:tc>
      </w:tr>
      <w:tr w:rsidR="00DC1823" w:rsidRPr="00F868C7" w14:paraId="05BFE84E" w14:textId="77777777" w:rsidTr="000E267A">
        <w:trPr>
          <w:trHeight w:val="412"/>
        </w:trPr>
        <w:tc>
          <w:tcPr>
            <w:tcW w:w="6513" w:type="dxa"/>
            <w:tcBorders>
              <w:top w:val="nil"/>
              <w:left w:val="single" w:sz="6" w:space="0" w:color="000000"/>
              <w:bottom w:val="single" w:sz="6" w:space="0" w:color="000000"/>
              <w:right w:val="single" w:sz="6" w:space="0" w:color="000000"/>
            </w:tcBorders>
            <w:shd w:val="clear" w:color="auto" w:fill="auto"/>
            <w:hideMark/>
          </w:tcPr>
          <w:p w14:paraId="661FD654" w14:textId="67719A08" w:rsidR="00DC1823" w:rsidRPr="00F868C7" w:rsidRDefault="00DC1823" w:rsidP="00DC1823">
            <w:pPr>
              <w:spacing w:after="0" w:line="240" w:lineRule="auto"/>
              <w:ind w:left="132" w:right="131"/>
              <w:textAlignment w:val="baseline"/>
              <w:rPr>
                <w:rFonts w:ascii="Segoe UI" w:eastAsia="Times New Roman" w:hAnsi="Segoe UI" w:cs="Segoe UI"/>
                <w:sz w:val="18"/>
                <w:szCs w:val="18"/>
                <w:lang w:eastAsia="en-GB"/>
              </w:rPr>
            </w:pPr>
            <w:r>
              <w:rPr>
                <w:rStyle w:val="normaltextrun"/>
                <w:rFonts w:ascii="Calibri" w:hAnsi="Calibri" w:cs="Segoe UI"/>
              </w:rPr>
              <w:t>The support for my health and wellbeing meets my needs</w:t>
            </w:r>
            <w:r>
              <w:rPr>
                <w:rStyle w:val="eop"/>
                <w:rFonts w:ascii="Calibri" w:hAnsi="Calibri" w:cs="Segoe UI"/>
              </w:rPr>
              <w:t> </w:t>
            </w:r>
          </w:p>
        </w:tc>
        <w:tc>
          <w:tcPr>
            <w:tcW w:w="1134" w:type="dxa"/>
            <w:tcBorders>
              <w:top w:val="nil"/>
              <w:left w:val="nil"/>
              <w:bottom w:val="single" w:sz="6" w:space="0" w:color="000000"/>
              <w:right w:val="single" w:sz="6" w:space="0" w:color="000000"/>
            </w:tcBorders>
            <w:shd w:val="clear" w:color="auto" w:fill="auto"/>
            <w:hideMark/>
          </w:tcPr>
          <w:p w14:paraId="6E6E4667" w14:textId="57B5134A" w:rsidR="00DC1823" w:rsidRPr="00F868C7" w:rsidRDefault="00DC1823" w:rsidP="00DC1823">
            <w:pPr>
              <w:spacing w:after="0" w:line="240" w:lineRule="auto"/>
              <w:jc w:val="center"/>
              <w:textAlignment w:val="baseline"/>
              <w:rPr>
                <w:rFonts w:ascii="Segoe UI" w:eastAsia="Times New Roman" w:hAnsi="Segoe UI" w:cs="Segoe UI"/>
                <w:sz w:val="18"/>
                <w:szCs w:val="18"/>
                <w:lang w:eastAsia="en-GB"/>
              </w:rPr>
            </w:pPr>
            <w:r>
              <w:rPr>
                <w:rStyle w:val="normaltextrun"/>
                <w:rFonts w:ascii="Calibri" w:hAnsi="Calibri" w:cs="Segoe UI"/>
              </w:rPr>
              <w:t>63.0</w:t>
            </w:r>
            <w:r>
              <w:rPr>
                <w:rStyle w:val="eop"/>
                <w:rFonts w:ascii="Calibri" w:hAnsi="Calibri" w:cs="Segoe UI"/>
              </w:rPr>
              <w:t> </w:t>
            </w:r>
          </w:p>
        </w:tc>
        <w:tc>
          <w:tcPr>
            <w:tcW w:w="1363" w:type="dxa"/>
            <w:tcBorders>
              <w:top w:val="nil"/>
              <w:left w:val="nil"/>
              <w:bottom w:val="single" w:sz="6" w:space="0" w:color="000000"/>
              <w:right w:val="single" w:sz="6" w:space="0" w:color="000000"/>
            </w:tcBorders>
            <w:shd w:val="clear" w:color="auto" w:fill="auto"/>
            <w:hideMark/>
          </w:tcPr>
          <w:p w14:paraId="178FE138" w14:textId="38C1F07C" w:rsidR="00DC1823" w:rsidRPr="00F868C7" w:rsidRDefault="00DC1823" w:rsidP="00DC1823">
            <w:pPr>
              <w:spacing w:after="0" w:line="240" w:lineRule="auto"/>
              <w:jc w:val="center"/>
              <w:textAlignment w:val="baseline"/>
              <w:rPr>
                <w:rFonts w:ascii="Segoe UI" w:eastAsia="Times New Roman" w:hAnsi="Segoe UI" w:cs="Segoe UI"/>
                <w:sz w:val="18"/>
                <w:szCs w:val="18"/>
                <w:lang w:eastAsia="en-GB"/>
              </w:rPr>
            </w:pPr>
            <w:r>
              <w:rPr>
                <w:rStyle w:val="normaltextrun"/>
                <w:rFonts w:ascii="Calibri" w:hAnsi="Calibri" w:cs="Segoe UI"/>
              </w:rPr>
              <w:t>NA</w:t>
            </w:r>
            <w:r>
              <w:rPr>
                <w:rStyle w:val="eop"/>
                <w:rFonts w:ascii="Calibri" w:hAnsi="Calibri" w:cs="Segoe UI"/>
              </w:rPr>
              <w:t> </w:t>
            </w:r>
          </w:p>
        </w:tc>
      </w:tr>
    </w:tbl>
    <w:p w14:paraId="525840F5" w14:textId="77777777" w:rsidR="00F868C7" w:rsidRDefault="00F868C7" w:rsidP="00F868C7">
      <w:pPr>
        <w:pStyle w:val="ListParagraph"/>
      </w:pPr>
    </w:p>
    <w:p w14:paraId="3A3F099E" w14:textId="77777777" w:rsidR="007449C0" w:rsidRPr="00DB68D9" w:rsidRDefault="007449C0" w:rsidP="007449C0">
      <w:pPr>
        <w:pStyle w:val="ListParagraph"/>
      </w:pPr>
    </w:p>
    <w:sectPr w:rsidR="007449C0" w:rsidRPr="00DB68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D744E"/>
    <w:multiLevelType w:val="hybridMultilevel"/>
    <w:tmpl w:val="3B3A7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C4BAB"/>
    <w:multiLevelType w:val="multilevel"/>
    <w:tmpl w:val="7C5449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5DD45440"/>
    <w:multiLevelType w:val="hybridMultilevel"/>
    <w:tmpl w:val="F04637EA"/>
    <w:lvl w:ilvl="0" w:tplc="1E3AEC12">
      <w:start w:val="4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6706A5"/>
    <w:multiLevelType w:val="hybridMultilevel"/>
    <w:tmpl w:val="4B16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E1F"/>
    <w:rsid w:val="00000E40"/>
    <w:rsid w:val="000028C4"/>
    <w:rsid w:val="00010430"/>
    <w:rsid w:val="00012AEA"/>
    <w:rsid w:val="00021A53"/>
    <w:rsid w:val="00023809"/>
    <w:rsid w:val="0005628A"/>
    <w:rsid w:val="00072810"/>
    <w:rsid w:val="00075A70"/>
    <w:rsid w:val="0007795E"/>
    <w:rsid w:val="00091E43"/>
    <w:rsid w:val="00093AB6"/>
    <w:rsid w:val="000A23F5"/>
    <w:rsid w:val="000A4FF0"/>
    <w:rsid w:val="000A5FA0"/>
    <w:rsid w:val="000B62DF"/>
    <w:rsid w:val="000B7237"/>
    <w:rsid w:val="000E267A"/>
    <w:rsid w:val="00100A9E"/>
    <w:rsid w:val="001065B9"/>
    <w:rsid w:val="00112367"/>
    <w:rsid w:val="00112932"/>
    <w:rsid w:val="00136097"/>
    <w:rsid w:val="00170B2A"/>
    <w:rsid w:val="00185614"/>
    <w:rsid w:val="00186F8F"/>
    <w:rsid w:val="001970DC"/>
    <w:rsid w:val="001A1007"/>
    <w:rsid w:val="001D7717"/>
    <w:rsid w:val="001E3354"/>
    <w:rsid w:val="001F1AAD"/>
    <w:rsid w:val="002048AF"/>
    <w:rsid w:val="0020551A"/>
    <w:rsid w:val="00217204"/>
    <w:rsid w:val="002176C4"/>
    <w:rsid w:val="002242EB"/>
    <w:rsid w:val="00230E4F"/>
    <w:rsid w:val="00240959"/>
    <w:rsid w:val="00243EAD"/>
    <w:rsid w:val="0025276E"/>
    <w:rsid w:val="00262E1F"/>
    <w:rsid w:val="002642B7"/>
    <w:rsid w:val="00267110"/>
    <w:rsid w:val="002769F5"/>
    <w:rsid w:val="00283D66"/>
    <w:rsid w:val="002A6D03"/>
    <w:rsid w:val="002B5EDD"/>
    <w:rsid w:val="002D300D"/>
    <w:rsid w:val="002E0099"/>
    <w:rsid w:val="00301838"/>
    <w:rsid w:val="00305B47"/>
    <w:rsid w:val="0035206C"/>
    <w:rsid w:val="003624C4"/>
    <w:rsid w:val="00380EDC"/>
    <w:rsid w:val="003B1A95"/>
    <w:rsid w:val="003D16B8"/>
    <w:rsid w:val="003D6294"/>
    <w:rsid w:val="003E5E44"/>
    <w:rsid w:val="003E6A2B"/>
    <w:rsid w:val="003F32E3"/>
    <w:rsid w:val="0040173F"/>
    <w:rsid w:val="00402F13"/>
    <w:rsid w:val="0040350A"/>
    <w:rsid w:val="00433451"/>
    <w:rsid w:val="00436E5E"/>
    <w:rsid w:val="00475997"/>
    <w:rsid w:val="00476F94"/>
    <w:rsid w:val="00482704"/>
    <w:rsid w:val="00483A1D"/>
    <w:rsid w:val="00484504"/>
    <w:rsid w:val="00493235"/>
    <w:rsid w:val="00495B40"/>
    <w:rsid w:val="004A1656"/>
    <w:rsid w:val="004A29F7"/>
    <w:rsid w:val="004A3B22"/>
    <w:rsid w:val="004C73D0"/>
    <w:rsid w:val="00515AC9"/>
    <w:rsid w:val="00523A23"/>
    <w:rsid w:val="005371C1"/>
    <w:rsid w:val="005377A7"/>
    <w:rsid w:val="00545821"/>
    <w:rsid w:val="00575BB8"/>
    <w:rsid w:val="00575F9B"/>
    <w:rsid w:val="0057631A"/>
    <w:rsid w:val="005C7766"/>
    <w:rsid w:val="005D708C"/>
    <w:rsid w:val="00600C54"/>
    <w:rsid w:val="006243D5"/>
    <w:rsid w:val="0063235F"/>
    <w:rsid w:val="00635C48"/>
    <w:rsid w:val="00671EA5"/>
    <w:rsid w:val="00682E14"/>
    <w:rsid w:val="00686031"/>
    <w:rsid w:val="006A4CE6"/>
    <w:rsid w:val="006A5CDB"/>
    <w:rsid w:val="006C13D1"/>
    <w:rsid w:val="006C1943"/>
    <w:rsid w:val="006C490D"/>
    <w:rsid w:val="007030F5"/>
    <w:rsid w:val="00711DC4"/>
    <w:rsid w:val="00714985"/>
    <w:rsid w:val="00714DD0"/>
    <w:rsid w:val="00723314"/>
    <w:rsid w:val="00726D8A"/>
    <w:rsid w:val="00742BC5"/>
    <w:rsid w:val="007449C0"/>
    <w:rsid w:val="007523F3"/>
    <w:rsid w:val="00757DF1"/>
    <w:rsid w:val="0076027C"/>
    <w:rsid w:val="00761F79"/>
    <w:rsid w:val="00763CE0"/>
    <w:rsid w:val="00772CC3"/>
    <w:rsid w:val="00772D7F"/>
    <w:rsid w:val="007A05BB"/>
    <w:rsid w:val="007B2C2F"/>
    <w:rsid w:val="007C1E74"/>
    <w:rsid w:val="007C2EFD"/>
    <w:rsid w:val="007E788F"/>
    <w:rsid w:val="00800A6F"/>
    <w:rsid w:val="008123D2"/>
    <w:rsid w:val="0082106E"/>
    <w:rsid w:val="00826036"/>
    <w:rsid w:val="008537FC"/>
    <w:rsid w:val="008625AD"/>
    <w:rsid w:val="0086314D"/>
    <w:rsid w:val="00892F98"/>
    <w:rsid w:val="00894DCC"/>
    <w:rsid w:val="00897146"/>
    <w:rsid w:val="008A50BD"/>
    <w:rsid w:val="008A5FFA"/>
    <w:rsid w:val="008B4AB3"/>
    <w:rsid w:val="008C309A"/>
    <w:rsid w:val="009120A0"/>
    <w:rsid w:val="009165C7"/>
    <w:rsid w:val="009422A1"/>
    <w:rsid w:val="00972F6E"/>
    <w:rsid w:val="00974E7F"/>
    <w:rsid w:val="009829A6"/>
    <w:rsid w:val="00990626"/>
    <w:rsid w:val="009937F4"/>
    <w:rsid w:val="009B1173"/>
    <w:rsid w:val="009C063D"/>
    <w:rsid w:val="009D02DB"/>
    <w:rsid w:val="009F413F"/>
    <w:rsid w:val="00A05167"/>
    <w:rsid w:val="00A17B98"/>
    <w:rsid w:val="00A26940"/>
    <w:rsid w:val="00A2726F"/>
    <w:rsid w:val="00A32F56"/>
    <w:rsid w:val="00A44255"/>
    <w:rsid w:val="00A7619F"/>
    <w:rsid w:val="00AA1A08"/>
    <w:rsid w:val="00AA455C"/>
    <w:rsid w:val="00AB0A91"/>
    <w:rsid w:val="00AC4A70"/>
    <w:rsid w:val="00AC716C"/>
    <w:rsid w:val="00AD3CB8"/>
    <w:rsid w:val="00AF122F"/>
    <w:rsid w:val="00AF4C05"/>
    <w:rsid w:val="00B0306B"/>
    <w:rsid w:val="00B07C06"/>
    <w:rsid w:val="00B1135C"/>
    <w:rsid w:val="00B13D6F"/>
    <w:rsid w:val="00B35E37"/>
    <w:rsid w:val="00B45E9A"/>
    <w:rsid w:val="00B508B7"/>
    <w:rsid w:val="00B509C4"/>
    <w:rsid w:val="00B60526"/>
    <w:rsid w:val="00B66105"/>
    <w:rsid w:val="00B761DA"/>
    <w:rsid w:val="00BA3FD5"/>
    <w:rsid w:val="00BA4BE3"/>
    <w:rsid w:val="00BB20BC"/>
    <w:rsid w:val="00BC1FCC"/>
    <w:rsid w:val="00BC606B"/>
    <w:rsid w:val="00C17999"/>
    <w:rsid w:val="00C2327B"/>
    <w:rsid w:val="00C347B8"/>
    <w:rsid w:val="00C35F3C"/>
    <w:rsid w:val="00C62648"/>
    <w:rsid w:val="00CA215F"/>
    <w:rsid w:val="00CB1529"/>
    <w:rsid w:val="00CB1BDF"/>
    <w:rsid w:val="00CD5664"/>
    <w:rsid w:val="00D03D99"/>
    <w:rsid w:val="00D26847"/>
    <w:rsid w:val="00D331C2"/>
    <w:rsid w:val="00D33CEF"/>
    <w:rsid w:val="00D5546B"/>
    <w:rsid w:val="00D578FA"/>
    <w:rsid w:val="00D65198"/>
    <w:rsid w:val="00D7147D"/>
    <w:rsid w:val="00D93EB9"/>
    <w:rsid w:val="00DB557F"/>
    <w:rsid w:val="00DB68D9"/>
    <w:rsid w:val="00DC1212"/>
    <w:rsid w:val="00DC1823"/>
    <w:rsid w:val="00DD73B5"/>
    <w:rsid w:val="00DE14CA"/>
    <w:rsid w:val="00DF04FB"/>
    <w:rsid w:val="00DF1611"/>
    <w:rsid w:val="00E236D5"/>
    <w:rsid w:val="00E546E5"/>
    <w:rsid w:val="00E64A70"/>
    <w:rsid w:val="00E92C11"/>
    <w:rsid w:val="00E957E9"/>
    <w:rsid w:val="00EB6528"/>
    <w:rsid w:val="00EE13E9"/>
    <w:rsid w:val="00EE1CD3"/>
    <w:rsid w:val="00F12094"/>
    <w:rsid w:val="00F15BB1"/>
    <w:rsid w:val="00F16F73"/>
    <w:rsid w:val="00F171E4"/>
    <w:rsid w:val="00F41636"/>
    <w:rsid w:val="00F60E0B"/>
    <w:rsid w:val="00F64DFE"/>
    <w:rsid w:val="00F67369"/>
    <w:rsid w:val="00F83E37"/>
    <w:rsid w:val="00F868C7"/>
    <w:rsid w:val="00F954E6"/>
    <w:rsid w:val="00F974FF"/>
    <w:rsid w:val="00FC380D"/>
    <w:rsid w:val="00FC75B9"/>
    <w:rsid w:val="00FD473D"/>
    <w:rsid w:val="00FD7C3B"/>
    <w:rsid w:val="00FE1941"/>
    <w:rsid w:val="00FF0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D0996"/>
  <w15:chartTrackingRefBased/>
  <w15:docId w15:val="{411FCBDD-BF46-49DD-934C-D8C7C3126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2E1F"/>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62E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B5E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E1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62E1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F4C05"/>
    <w:pPr>
      <w:ind w:left="720"/>
      <w:contextualSpacing/>
    </w:pPr>
  </w:style>
  <w:style w:type="table" w:styleId="TableGrid">
    <w:name w:val="Table Grid"/>
    <w:basedOn w:val="TableNormal"/>
    <w:uiPriority w:val="39"/>
    <w:rsid w:val="00EB6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72F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72F6E"/>
  </w:style>
  <w:style w:type="character" w:customStyle="1" w:styleId="eop">
    <w:name w:val="eop"/>
    <w:basedOn w:val="DefaultParagraphFont"/>
    <w:rsid w:val="00972F6E"/>
  </w:style>
  <w:style w:type="character" w:customStyle="1" w:styleId="Heading3Char">
    <w:name w:val="Heading 3 Char"/>
    <w:basedOn w:val="DefaultParagraphFont"/>
    <w:link w:val="Heading3"/>
    <w:uiPriority w:val="9"/>
    <w:rsid w:val="002B5ED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96551">
      <w:bodyDiv w:val="1"/>
      <w:marLeft w:val="0"/>
      <w:marRight w:val="0"/>
      <w:marTop w:val="0"/>
      <w:marBottom w:val="0"/>
      <w:divBdr>
        <w:top w:val="none" w:sz="0" w:space="0" w:color="auto"/>
        <w:left w:val="none" w:sz="0" w:space="0" w:color="auto"/>
        <w:bottom w:val="none" w:sz="0" w:space="0" w:color="auto"/>
        <w:right w:val="none" w:sz="0" w:space="0" w:color="auto"/>
      </w:divBdr>
      <w:divsChild>
        <w:div w:id="55278997">
          <w:marLeft w:val="0"/>
          <w:marRight w:val="0"/>
          <w:marTop w:val="0"/>
          <w:marBottom w:val="0"/>
          <w:divBdr>
            <w:top w:val="none" w:sz="0" w:space="0" w:color="auto"/>
            <w:left w:val="none" w:sz="0" w:space="0" w:color="auto"/>
            <w:bottom w:val="none" w:sz="0" w:space="0" w:color="auto"/>
            <w:right w:val="none" w:sz="0" w:space="0" w:color="auto"/>
          </w:divBdr>
          <w:divsChild>
            <w:div w:id="972832596">
              <w:marLeft w:val="0"/>
              <w:marRight w:val="0"/>
              <w:marTop w:val="0"/>
              <w:marBottom w:val="0"/>
              <w:divBdr>
                <w:top w:val="none" w:sz="0" w:space="0" w:color="auto"/>
                <w:left w:val="none" w:sz="0" w:space="0" w:color="auto"/>
                <w:bottom w:val="none" w:sz="0" w:space="0" w:color="auto"/>
                <w:right w:val="none" w:sz="0" w:space="0" w:color="auto"/>
              </w:divBdr>
            </w:div>
          </w:divsChild>
        </w:div>
        <w:div w:id="1453670081">
          <w:marLeft w:val="0"/>
          <w:marRight w:val="0"/>
          <w:marTop w:val="0"/>
          <w:marBottom w:val="0"/>
          <w:divBdr>
            <w:top w:val="none" w:sz="0" w:space="0" w:color="auto"/>
            <w:left w:val="none" w:sz="0" w:space="0" w:color="auto"/>
            <w:bottom w:val="none" w:sz="0" w:space="0" w:color="auto"/>
            <w:right w:val="none" w:sz="0" w:space="0" w:color="auto"/>
          </w:divBdr>
          <w:divsChild>
            <w:div w:id="1766683975">
              <w:marLeft w:val="0"/>
              <w:marRight w:val="0"/>
              <w:marTop w:val="0"/>
              <w:marBottom w:val="0"/>
              <w:divBdr>
                <w:top w:val="none" w:sz="0" w:space="0" w:color="auto"/>
                <w:left w:val="none" w:sz="0" w:space="0" w:color="auto"/>
                <w:bottom w:val="none" w:sz="0" w:space="0" w:color="auto"/>
                <w:right w:val="none" w:sz="0" w:space="0" w:color="auto"/>
              </w:divBdr>
            </w:div>
          </w:divsChild>
        </w:div>
        <w:div w:id="840699553">
          <w:marLeft w:val="0"/>
          <w:marRight w:val="0"/>
          <w:marTop w:val="0"/>
          <w:marBottom w:val="0"/>
          <w:divBdr>
            <w:top w:val="none" w:sz="0" w:space="0" w:color="auto"/>
            <w:left w:val="none" w:sz="0" w:space="0" w:color="auto"/>
            <w:bottom w:val="none" w:sz="0" w:space="0" w:color="auto"/>
            <w:right w:val="none" w:sz="0" w:space="0" w:color="auto"/>
          </w:divBdr>
          <w:divsChild>
            <w:div w:id="307638463">
              <w:marLeft w:val="0"/>
              <w:marRight w:val="0"/>
              <w:marTop w:val="0"/>
              <w:marBottom w:val="0"/>
              <w:divBdr>
                <w:top w:val="none" w:sz="0" w:space="0" w:color="auto"/>
                <w:left w:val="none" w:sz="0" w:space="0" w:color="auto"/>
                <w:bottom w:val="none" w:sz="0" w:space="0" w:color="auto"/>
                <w:right w:val="none" w:sz="0" w:space="0" w:color="auto"/>
              </w:divBdr>
            </w:div>
          </w:divsChild>
        </w:div>
        <w:div w:id="416949566">
          <w:marLeft w:val="0"/>
          <w:marRight w:val="0"/>
          <w:marTop w:val="0"/>
          <w:marBottom w:val="0"/>
          <w:divBdr>
            <w:top w:val="none" w:sz="0" w:space="0" w:color="auto"/>
            <w:left w:val="none" w:sz="0" w:space="0" w:color="auto"/>
            <w:bottom w:val="none" w:sz="0" w:space="0" w:color="auto"/>
            <w:right w:val="none" w:sz="0" w:space="0" w:color="auto"/>
          </w:divBdr>
          <w:divsChild>
            <w:div w:id="1419475063">
              <w:marLeft w:val="0"/>
              <w:marRight w:val="0"/>
              <w:marTop w:val="0"/>
              <w:marBottom w:val="0"/>
              <w:divBdr>
                <w:top w:val="none" w:sz="0" w:space="0" w:color="auto"/>
                <w:left w:val="none" w:sz="0" w:space="0" w:color="auto"/>
                <w:bottom w:val="none" w:sz="0" w:space="0" w:color="auto"/>
                <w:right w:val="none" w:sz="0" w:space="0" w:color="auto"/>
              </w:divBdr>
            </w:div>
          </w:divsChild>
        </w:div>
        <w:div w:id="1750691805">
          <w:marLeft w:val="0"/>
          <w:marRight w:val="0"/>
          <w:marTop w:val="0"/>
          <w:marBottom w:val="0"/>
          <w:divBdr>
            <w:top w:val="none" w:sz="0" w:space="0" w:color="auto"/>
            <w:left w:val="none" w:sz="0" w:space="0" w:color="auto"/>
            <w:bottom w:val="none" w:sz="0" w:space="0" w:color="auto"/>
            <w:right w:val="none" w:sz="0" w:space="0" w:color="auto"/>
          </w:divBdr>
          <w:divsChild>
            <w:div w:id="1491866408">
              <w:marLeft w:val="0"/>
              <w:marRight w:val="0"/>
              <w:marTop w:val="0"/>
              <w:marBottom w:val="0"/>
              <w:divBdr>
                <w:top w:val="none" w:sz="0" w:space="0" w:color="auto"/>
                <w:left w:val="none" w:sz="0" w:space="0" w:color="auto"/>
                <w:bottom w:val="none" w:sz="0" w:space="0" w:color="auto"/>
                <w:right w:val="none" w:sz="0" w:space="0" w:color="auto"/>
              </w:divBdr>
            </w:div>
          </w:divsChild>
        </w:div>
        <w:div w:id="2095852788">
          <w:marLeft w:val="0"/>
          <w:marRight w:val="0"/>
          <w:marTop w:val="0"/>
          <w:marBottom w:val="0"/>
          <w:divBdr>
            <w:top w:val="none" w:sz="0" w:space="0" w:color="auto"/>
            <w:left w:val="none" w:sz="0" w:space="0" w:color="auto"/>
            <w:bottom w:val="none" w:sz="0" w:space="0" w:color="auto"/>
            <w:right w:val="none" w:sz="0" w:space="0" w:color="auto"/>
          </w:divBdr>
          <w:divsChild>
            <w:div w:id="600603443">
              <w:marLeft w:val="0"/>
              <w:marRight w:val="0"/>
              <w:marTop w:val="0"/>
              <w:marBottom w:val="0"/>
              <w:divBdr>
                <w:top w:val="none" w:sz="0" w:space="0" w:color="auto"/>
                <w:left w:val="none" w:sz="0" w:space="0" w:color="auto"/>
                <w:bottom w:val="none" w:sz="0" w:space="0" w:color="auto"/>
                <w:right w:val="none" w:sz="0" w:space="0" w:color="auto"/>
              </w:divBdr>
            </w:div>
          </w:divsChild>
        </w:div>
        <w:div w:id="1996059711">
          <w:marLeft w:val="0"/>
          <w:marRight w:val="0"/>
          <w:marTop w:val="0"/>
          <w:marBottom w:val="0"/>
          <w:divBdr>
            <w:top w:val="none" w:sz="0" w:space="0" w:color="auto"/>
            <w:left w:val="none" w:sz="0" w:space="0" w:color="auto"/>
            <w:bottom w:val="none" w:sz="0" w:space="0" w:color="auto"/>
            <w:right w:val="none" w:sz="0" w:space="0" w:color="auto"/>
          </w:divBdr>
          <w:divsChild>
            <w:div w:id="393354272">
              <w:marLeft w:val="0"/>
              <w:marRight w:val="0"/>
              <w:marTop w:val="0"/>
              <w:marBottom w:val="0"/>
              <w:divBdr>
                <w:top w:val="none" w:sz="0" w:space="0" w:color="auto"/>
                <w:left w:val="none" w:sz="0" w:space="0" w:color="auto"/>
                <w:bottom w:val="none" w:sz="0" w:space="0" w:color="auto"/>
                <w:right w:val="none" w:sz="0" w:space="0" w:color="auto"/>
              </w:divBdr>
            </w:div>
          </w:divsChild>
        </w:div>
        <w:div w:id="1339574223">
          <w:marLeft w:val="0"/>
          <w:marRight w:val="0"/>
          <w:marTop w:val="0"/>
          <w:marBottom w:val="0"/>
          <w:divBdr>
            <w:top w:val="none" w:sz="0" w:space="0" w:color="auto"/>
            <w:left w:val="none" w:sz="0" w:space="0" w:color="auto"/>
            <w:bottom w:val="none" w:sz="0" w:space="0" w:color="auto"/>
            <w:right w:val="none" w:sz="0" w:space="0" w:color="auto"/>
          </w:divBdr>
          <w:divsChild>
            <w:div w:id="932200114">
              <w:marLeft w:val="0"/>
              <w:marRight w:val="0"/>
              <w:marTop w:val="0"/>
              <w:marBottom w:val="0"/>
              <w:divBdr>
                <w:top w:val="none" w:sz="0" w:space="0" w:color="auto"/>
                <w:left w:val="none" w:sz="0" w:space="0" w:color="auto"/>
                <w:bottom w:val="none" w:sz="0" w:space="0" w:color="auto"/>
                <w:right w:val="none" w:sz="0" w:space="0" w:color="auto"/>
              </w:divBdr>
            </w:div>
          </w:divsChild>
        </w:div>
        <w:div w:id="911961985">
          <w:marLeft w:val="0"/>
          <w:marRight w:val="0"/>
          <w:marTop w:val="0"/>
          <w:marBottom w:val="0"/>
          <w:divBdr>
            <w:top w:val="none" w:sz="0" w:space="0" w:color="auto"/>
            <w:left w:val="none" w:sz="0" w:space="0" w:color="auto"/>
            <w:bottom w:val="none" w:sz="0" w:space="0" w:color="auto"/>
            <w:right w:val="none" w:sz="0" w:space="0" w:color="auto"/>
          </w:divBdr>
          <w:divsChild>
            <w:div w:id="2019841158">
              <w:marLeft w:val="0"/>
              <w:marRight w:val="0"/>
              <w:marTop w:val="0"/>
              <w:marBottom w:val="0"/>
              <w:divBdr>
                <w:top w:val="none" w:sz="0" w:space="0" w:color="auto"/>
                <w:left w:val="none" w:sz="0" w:space="0" w:color="auto"/>
                <w:bottom w:val="none" w:sz="0" w:space="0" w:color="auto"/>
                <w:right w:val="none" w:sz="0" w:space="0" w:color="auto"/>
              </w:divBdr>
            </w:div>
          </w:divsChild>
        </w:div>
        <w:div w:id="174268122">
          <w:marLeft w:val="0"/>
          <w:marRight w:val="0"/>
          <w:marTop w:val="0"/>
          <w:marBottom w:val="0"/>
          <w:divBdr>
            <w:top w:val="none" w:sz="0" w:space="0" w:color="auto"/>
            <w:left w:val="none" w:sz="0" w:space="0" w:color="auto"/>
            <w:bottom w:val="none" w:sz="0" w:space="0" w:color="auto"/>
            <w:right w:val="none" w:sz="0" w:space="0" w:color="auto"/>
          </w:divBdr>
          <w:divsChild>
            <w:div w:id="1039860606">
              <w:marLeft w:val="0"/>
              <w:marRight w:val="0"/>
              <w:marTop w:val="0"/>
              <w:marBottom w:val="0"/>
              <w:divBdr>
                <w:top w:val="none" w:sz="0" w:space="0" w:color="auto"/>
                <w:left w:val="none" w:sz="0" w:space="0" w:color="auto"/>
                <w:bottom w:val="none" w:sz="0" w:space="0" w:color="auto"/>
                <w:right w:val="none" w:sz="0" w:space="0" w:color="auto"/>
              </w:divBdr>
            </w:div>
          </w:divsChild>
        </w:div>
        <w:div w:id="1589001004">
          <w:marLeft w:val="0"/>
          <w:marRight w:val="0"/>
          <w:marTop w:val="0"/>
          <w:marBottom w:val="0"/>
          <w:divBdr>
            <w:top w:val="none" w:sz="0" w:space="0" w:color="auto"/>
            <w:left w:val="none" w:sz="0" w:space="0" w:color="auto"/>
            <w:bottom w:val="none" w:sz="0" w:space="0" w:color="auto"/>
            <w:right w:val="none" w:sz="0" w:space="0" w:color="auto"/>
          </w:divBdr>
          <w:divsChild>
            <w:div w:id="716588623">
              <w:marLeft w:val="0"/>
              <w:marRight w:val="0"/>
              <w:marTop w:val="0"/>
              <w:marBottom w:val="0"/>
              <w:divBdr>
                <w:top w:val="none" w:sz="0" w:space="0" w:color="auto"/>
                <w:left w:val="none" w:sz="0" w:space="0" w:color="auto"/>
                <w:bottom w:val="none" w:sz="0" w:space="0" w:color="auto"/>
                <w:right w:val="none" w:sz="0" w:space="0" w:color="auto"/>
              </w:divBdr>
            </w:div>
          </w:divsChild>
        </w:div>
        <w:div w:id="308437120">
          <w:marLeft w:val="0"/>
          <w:marRight w:val="0"/>
          <w:marTop w:val="0"/>
          <w:marBottom w:val="0"/>
          <w:divBdr>
            <w:top w:val="none" w:sz="0" w:space="0" w:color="auto"/>
            <w:left w:val="none" w:sz="0" w:space="0" w:color="auto"/>
            <w:bottom w:val="none" w:sz="0" w:space="0" w:color="auto"/>
            <w:right w:val="none" w:sz="0" w:space="0" w:color="auto"/>
          </w:divBdr>
          <w:divsChild>
            <w:div w:id="418479587">
              <w:marLeft w:val="0"/>
              <w:marRight w:val="0"/>
              <w:marTop w:val="0"/>
              <w:marBottom w:val="0"/>
              <w:divBdr>
                <w:top w:val="none" w:sz="0" w:space="0" w:color="auto"/>
                <w:left w:val="none" w:sz="0" w:space="0" w:color="auto"/>
                <w:bottom w:val="none" w:sz="0" w:space="0" w:color="auto"/>
                <w:right w:val="none" w:sz="0" w:space="0" w:color="auto"/>
              </w:divBdr>
            </w:div>
          </w:divsChild>
        </w:div>
        <w:div w:id="1264342629">
          <w:marLeft w:val="0"/>
          <w:marRight w:val="0"/>
          <w:marTop w:val="0"/>
          <w:marBottom w:val="0"/>
          <w:divBdr>
            <w:top w:val="none" w:sz="0" w:space="0" w:color="auto"/>
            <w:left w:val="none" w:sz="0" w:space="0" w:color="auto"/>
            <w:bottom w:val="none" w:sz="0" w:space="0" w:color="auto"/>
            <w:right w:val="none" w:sz="0" w:space="0" w:color="auto"/>
          </w:divBdr>
          <w:divsChild>
            <w:div w:id="755438659">
              <w:marLeft w:val="0"/>
              <w:marRight w:val="0"/>
              <w:marTop w:val="0"/>
              <w:marBottom w:val="0"/>
              <w:divBdr>
                <w:top w:val="none" w:sz="0" w:space="0" w:color="auto"/>
                <w:left w:val="none" w:sz="0" w:space="0" w:color="auto"/>
                <w:bottom w:val="none" w:sz="0" w:space="0" w:color="auto"/>
                <w:right w:val="none" w:sz="0" w:space="0" w:color="auto"/>
              </w:divBdr>
            </w:div>
          </w:divsChild>
        </w:div>
        <w:div w:id="1756436837">
          <w:marLeft w:val="0"/>
          <w:marRight w:val="0"/>
          <w:marTop w:val="0"/>
          <w:marBottom w:val="0"/>
          <w:divBdr>
            <w:top w:val="none" w:sz="0" w:space="0" w:color="auto"/>
            <w:left w:val="none" w:sz="0" w:space="0" w:color="auto"/>
            <w:bottom w:val="none" w:sz="0" w:space="0" w:color="auto"/>
            <w:right w:val="none" w:sz="0" w:space="0" w:color="auto"/>
          </w:divBdr>
          <w:divsChild>
            <w:div w:id="24334795">
              <w:marLeft w:val="0"/>
              <w:marRight w:val="0"/>
              <w:marTop w:val="0"/>
              <w:marBottom w:val="0"/>
              <w:divBdr>
                <w:top w:val="none" w:sz="0" w:space="0" w:color="auto"/>
                <w:left w:val="none" w:sz="0" w:space="0" w:color="auto"/>
                <w:bottom w:val="none" w:sz="0" w:space="0" w:color="auto"/>
                <w:right w:val="none" w:sz="0" w:space="0" w:color="auto"/>
              </w:divBdr>
            </w:div>
          </w:divsChild>
        </w:div>
        <w:div w:id="854000023">
          <w:marLeft w:val="0"/>
          <w:marRight w:val="0"/>
          <w:marTop w:val="0"/>
          <w:marBottom w:val="0"/>
          <w:divBdr>
            <w:top w:val="none" w:sz="0" w:space="0" w:color="auto"/>
            <w:left w:val="none" w:sz="0" w:space="0" w:color="auto"/>
            <w:bottom w:val="none" w:sz="0" w:space="0" w:color="auto"/>
            <w:right w:val="none" w:sz="0" w:space="0" w:color="auto"/>
          </w:divBdr>
          <w:divsChild>
            <w:div w:id="986544785">
              <w:marLeft w:val="0"/>
              <w:marRight w:val="0"/>
              <w:marTop w:val="0"/>
              <w:marBottom w:val="0"/>
              <w:divBdr>
                <w:top w:val="none" w:sz="0" w:space="0" w:color="auto"/>
                <w:left w:val="none" w:sz="0" w:space="0" w:color="auto"/>
                <w:bottom w:val="none" w:sz="0" w:space="0" w:color="auto"/>
                <w:right w:val="none" w:sz="0" w:space="0" w:color="auto"/>
              </w:divBdr>
            </w:div>
          </w:divsChild>
        </w:div>
        <w:div w:id="2083718183">
          <w:marLeft w:val="0"/>
          <w:marRight w:val="0"/>
          <w:marTop w:val="0"/>
          <w:marBottom w:val="0"/>
          <w:divBdr>
            <w:top w:val="none" w:sz="0" w:space="0" w:color="auto"/>
            <w:left w:val="none" w:sz="0" w:space="0" w:color="auto"/>
            <w:bottom w:val="none" w:sz="0" w:space="0" w:color="auto"/>
            <w:right w:val="none" w:sz="0" w:space="0" w:color="auto"/>
          </w:divBdr>
          <w:divsChild>
            <w:div w:id="361788484">
              <w:marLeft w:val="0"/>
              <w:marRight w:val="0"/>
              <w:marTop w:val="0"/>
              <w:marBottom w:val="0"/>
              <w:divBdr>
                <w:top w:val="none" w:sz="0" w:space="0" w:color="auto"/>
                <w:left w:val="none" w:sz="0" w:space="0" w:color="auto"/>
                <w:bottom w:val="none" w:sz="0" w:space="0" w:color="auto"/>
                <w:right w:val="none" w:sz="0" w:space="0" w:color="auto"/>
              </w:divBdr>
            </w:div>
          </w:divsChild>
        </w:div>
        <w:div w:id="818039005">
          <w:marLeft w:val="0"/>
          <w:marRight w:val="0"/>
          <w:marTop w:val="0"/>
          <w:marBottom w:val="0"/>
          <w:divBdr>
            <w:top w:val="none" w:sz="0" w:space="0" w:color="auto"/>
            <w:left w:val="none" w:sz="0" w:space="0" w:color="auto"/>
            <w:bottom w:val="none" w:sz="0" w:space="0" w:color="auto"/>
            <w:right w:val="none" w:sz="0" w:space="0" w:color="auto"/>
          </w:divBdr>
          <w:divsChild>
            <w:div w:id="1721439551">
              <w:marLeft w:val="0"/>
              <w:marRight w:val="0"/>
              <w:marTop w:val="0"/>
              <w:marBottom w:val="0"/>
              <w:divBdr>
                <w:top w:val="none" w:sz="0" w:space="0" w:color="auto"/>
                <w:left w:val="none" w:sz="0" w:space="0" w:color="auto"/>
                <w:bottom w:val="none" w:sz="0" w:space="0" w:color="auto"/>
                <w:right w:val="none" w:sz="0" w:space="0" w:color="auto"/>
              </w:divBdr>
            </w:div>
          </w:divsChild>
        </w:div>
        <w:div w:id="1373724689">
          <w:marLeft w:val="0"/>
          <w:marRight w:val="0"/>
          <w:marTop w:val="0"/>
          <w:marBottom w:val="0"/>
          <w:divBdr>
            <w:top w:val="none" w:sz="0" w:space="0" w:color="auto"/>
            <w:left w:val="none" w:sz="0" w:space="0" w:color="auto"/>
            <w:bottom w:val="none" w:sz="0" w:space="0" w:color="auto"/>
            <w:right w:val="none" w:sz="0" w:space="0" w:color="auto"/>
          </w:divBdr>
          <w:divsChild>
            <w:div w:id="1722900839">
              <w:marLeft w:val="0"/>
              <w:marRight w:val="0"/>
              <w:marTop w:val="0"/>
              <w:marBottom w:val="0"/>
              <w:divBdr>
                <w:top w:val="none" w:sz="0" w:space="0" w:color="auto"/>
                <w:left w:val="none" w:sz="0" w:space="0" w:color="auto"/>
                <w:bottom w:val="none" w:sz="0" w:space="0" w:color="auto"/>
                <w:right w:val="none" w:sz="0" w:space="0" w:color="auto"/>
              </w:divBdr>
            </w:div>
          </w:divsChild>
        </w:div>
        <w:div w:id="664282854">
          <w:marLeft w:val="0"/>
          <w:marRight w:val="0"/>
          <w:marTop w:val="0"/>
          <w:marBottom w:val="0"/>
          <w:divBdr>
            <w:top w:val="none" w:sz="0" w:space="0" w:color="auto"/>
            <w:left w:val="none" w:sz="0" w:space="0" w:color="auto"/>
            <w:bottom w:val="none" w:sz="0" w:space="0" w:color="auto"/>
            <w:right w:val="none" w:sz="0" w:space="0" w:color="auto"/>
          </w:divBdr>
          <w:divsChild>
            <w:div w:id="367801285">
              <w:marLeft w:val="0"/>
              <w:marRight w:val="0"/>
              <w:marTop w:val="0"/>
              <w:marBottom w:val="0"/>
              <w:divBdr>
                <w:top w:val="none" w:sz="0" w:space="0" w:color="auto"/>
                <w:left w:val="none" w:sz="0" w:space="0" w:color="auto"/>
                <w:bottom w:val="none" w:sz="0" w:space="0" w:color="auto"/>
                <w:right w:val="none" w:sz="0" w:space="0" w:color="auto"/>
              </w:divBdr>
            </w:div>
          </w:divsChild>
        </w:div>
        <w:div w:id="1267080191">
          <w:marLeft w:val="0"/>
          <w:marRight w:val="0"/>
          <w:marTop w:val="0"/>
          <w:marBottom w:val="0"/>
          <w:divBdr>
            <w:top w:val="none" w:sz="0" w:space="0" w:color="auto"/>
            <w:left w:val="none" w:sz="0" w:space="0" w:color="auto"/>
            <w:bottom w:val="none" w:sz="0" w:space="0" w:color="auto"/>
            <w:right w:val="none" w:sz="0" w:space="0" w:color="auto"/>
          </w:divBdr>
          <w:divsChild>
            <w:div w:id="1180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93690">
      <w:bodyDiv w:val="1"/>
      <w:marLeft w:val="0"/>
      <w:marRight w:val="0"/>
      <w:marTop w:val="0"/>
      <w:marBottom w:val="0"/>
      <w:divBdr>
        <w:top w:val="none" w:sz="0" w:space="0" w:color="auto"/>
        <w:left w:val="none" w:sz="0" w:space="0" w:color="auto"/>
        <w:bottom w:val="none" w:sz="0" w:space="0" w:color="auto"/>
        <w:right w:val="none" w:sz="0" w:space="0" w:color="auto"/>
      </w:divBdr>
      <w:divsChild>
        <w:div w:id="619579642">
          <w:marLeft w:val="0"/>
          <w:marRight w:val="0"/>
          <w:marTop w:val="0"/>
          <w:marBottom w:val="0"/>
          <w:divBdr>
            <w:top w:val="none" w:sz="0" w:space="0" w:color="auto"/>
            <w:left w:val="none" w:sz="0" w:space="0" w:color="auto"/>
            <w:bottom w:val="none" w:sz="0" w:space="0" w:color="auto"/>
            <w:right w:val="none" w:sz="0" w:space="0" w:color="auto"/>
          </w:divBdr>
          <w:divsChild>
            <w:div w:id="433941426">
              <w:marLeft w:val="0"/>
              <w:marRight w:val="0"/>
              <w:marTop w:val="0"/>
              <w:marBottom w:val="0"/>
              <w:divBdr>
                <w:top w:val="none" w:sz="0" w:space="0" w:color="auto"/>
                <w:left w:val="none" w:sz="0" w:space="0" w:color="auto"/>
                <w:bottom w:val="none" w:sz="0" w:space="0" w:color="auto"/>
                <w:right w:val="none" w:sz="0" w:space="0" w:color="auto"/>
              </w:divBdr>
            </w:div>
          </w:divsChild>
        </w:div>
        <w:div w:id="1025139057">
          <w:marLeft w:val="0"/>
          <w:marRight w:val="0"/>
          <w:marTop w:val="0"/>
          <w:marBottom w:val="0"/>
          <w:divBdr>
            <w:top w:val="none" w:sz="0" w:space="0" w:color="auto"/>
            <w:left w:val="none" w:sz="0" w:space="0" w:color="auto"/>
            <w:bottom w:val="none" w:sz="0" w:space="0" w:color="auto"/>
            <w:right w:val="none" w:sz="0" w:space="0" w:color="auto"/>
          </w:divBdr>
          <w:divsChild>
            <w:div w:id="1727684333">
              <w:marLeft w:val="0"/>
              <w:marRight w:val="0"/>
              <w:marTop w:val="0"/>
              <w:marBottom w:val="0"/>
              <w:divBdr>
                <w:top w:val="none" w:sz="0" w:space="0" w:color="auto"/>
                <w:left w:val="none" w:sz="0" w:space="0" w:color="auto"/>
                <w:bottom w:val="none" w:sz="0" w:space="0" w:color="auto"/>
                <w:right w:val="none" w:sz="0" w:space="0" w:color="auto"/>
              </w:divBdr>
            </w:div>
          </w:divsChild>
        </w:div>
        <w:div w:id="524440408">
          <w:marLeft w:val="0"/>
          <w:marRight w:val="0"/>
          <w:marTop w:val="0"/>
          <w:marBottom w:val="0"/>
          <w:divBdr>
            <w:top w:val="none" w:sz="0" w:space="0" w:color="auto"/>
            <w:left w:val="none" w:sz="0" w:space="0" w:color="auto"/>
            <w:bottom w:val="none" w:sz="0" w:space="0" w:color="auto"/>
            <w:right w:val="none" w:sz="0" w:space="0" w:color="auto"/>
          </w:divBdr>
          <w:divsChild>
            <w:div w:id="1045636713">
              <w:marLeft w:val="0"/>
              <w:marRight w:val="0"/>
              <w:marTop w:val="0"/>
              <w:marBottom w:val="0"/>
              <w:divBdr>
                <w:top w:val="none" w:sz="0" w:space="0" w:color="auto"/>
                <w:left w:val="none" w:sz="0" w:space="0" w:color="auto"/>
                <w:bottom w:val="none" w:sz="0" w:space="0" w:color="auto"/>
                <w:right w:val="none" w:sz="0" w:space="0" w:color="auto"/>
              </w:divBdr>
            </w:div>
          </w:divsChild>
        </w:div>
        <w:div w:id="558639799">
          <w:marLeft w:val="0"/>
          <w:marRight w:val="0"/>
          <w:marTop w:val="0"/>
          <w:marBottom w:val="0"/>
          <w:divBdr>
            <w:top w:val="none" w:sz="0" w:space="0" w:color="auto"/>
            <w:left w:val="none" w:sz="0" w:space="0" w:color="auto"/>
            <w:bottom w:val="none" w:sz="0" w:space="0" w:color="auto"/>
            <w:right w:val="none" w:sz="0" w:space="0" w:color="auto"/>
          </w:divBdr>
          <w:divsChild>
            <w:div w:id="1894653628">
              <w:marLeft w:val="0"/>
              <w:marRight w:val="0"/>
              <w:marTop w:val="0"/>
              <w:marBottom w:val="0"/>
              <w:divBdr>
                <w:top w:val="none" w:sz="0" w:space="0" w:color="auto"/>
                <w:left w:val="none" w:sz="0" w:space="0" w:color="auto"/>
                <w:bottom w:val="none" w:sz="0" w:space="0" w:color="auto"/>
                <w:right w:val="none" w:sz="0" w:space="0" w:color="auto"/>
              </w:divBdr>
            </w:div>
          </w:divsChild>
        </w:div>
        <w:div w:id="1851329751">
          <w:marLeft w:val="0"/>
          <w:marRight w:val="0"/>
          <w:marTop w:val="0"/>
          <w:marBottom w:val="0"/>
          <w:divBdr>
            <w:top w:val="none" w:sz="0" w:space="0" w:color="auto"/>
            <w:left w:val="none" w:sz="0" w:space="0" w:color="auto"/>
            <w:bottom w:val="none" w:sz="0" w:space="0" w:color="auto"/>
            <w:right w:val="none" w:sz="0" w:space="0" w:color="auto"/>
          </w:divBdr>
          <w:divsChild>
            <w:div w:id="1356737498">
              <w:marLeft w:val="0"/>
              <w:marRight w:val="0"/>
              <w:marTop w:val="0"/>
              <w:marBottom w:val="0"/>
              <w:divBdr>
                <w:top w:val="none" w:sz="0" w:space="0" w:color="auto"/>
                <w:left w:val="none" w:sz="0" w:space="0" w:color="auto"/>
                <w:bottom w:val="none" w:sz="0" w:space="0" w:color="auto"/>
                <w:right w:val="none" w:sz="0" w:space="0" w:color="auto"/>
              </w:divBdr>
            </w:div>
          </w:divsChild>
        </w:div>
        <w:div w:id="642319963">
          <w:marLeft w:val="0"/>
          <w:marRight w:val="0"/>
          <w:marTop w:val="0"/>
          <w:marBottom w:val="0"/>
          <w:divBdr>
            <w:top w:val="none" w:sz="0" w:space="0" w:color="auto"/>
            <w:left w:val="none" w:sz="0" w:space="0" w:color="auto"/>
            <w:bottom w:val="none" w:sz="0" w:space="0" w:color="auto"/>
            <w:right w:val="none" w:sz="0" w:space="0" w:color="auto"/>
          </w:divBdr>
          <w:divsChild>
            <w:div w:id="700126681">
              <w:marLeft w:val="0"/>
              <w:marRight w:val="0"/>
              <w:marTop w:val="0"/>
              <w:marBottom w:val="0"/>
              <w:divBdr>
                <w:top w:val="none" w:sz="0" w:space="0" w:color="auto"/>
                <w:left w:val="none" w:sz="0" w:space="0" w:color="auto"/>
                <w:bottom w:val="none" w:sz="0" w:space="0" w:color="auto"/>
                <w:right w:val="none" w:sz="0" w:space="0" w:color="auto"/>
              </w:divBdr>
            </w:div>
          </w:divsChild>
        </w:div>
        <w:div w:id="1060131031">
          <w:marLeft w:val="0"/>
          <w:marRight w:val="0"/>
          <w:marTop w:val="0"/>
          <w:marBottom w:val="0"/>
          <w:divBdr>
            <w:top w:val="none" w:sz="0" w:space="0" w:color="auto"/>
            <w:left w:val="none" w:sz="0" w:space="0" w:color="auto"/>
            <w:bottom w:val="none" w:sz="0" w:space="0" w:color="auto"/>
            <w:right w:val="none" w:sz="0" w:space="0" w:color="auto"/>
          </w:divBdr>
          <w:divsChild>
            <w:div w:id="1588536094">
              <w:marLeft w:val="0"/>
              <w:marRight w:val="0"/>
              <w:marTop w:val="0"/>
              <w:marBottom w:val="0"/>
              <w:divBdr>
                <w:top w:val="none" w:sz="0" w:space="0" w:color="auto"/>
                <w:left w:val="none" w:sz="0" w:space="0" w:color="auto"/>
                <w:bottom w:val="none" w:sz="0" w:space="0" w:color="auto"/>
                <w:right w:val="none" w:sz="0" w:space="0" w:color="auto"/>
              </w:divBdr>
            </w:div>
          </w:divsChild>
        </w:div>
        <w:div w:id="1286236253">
          <w:marLeft w:val="0"/>
          <w:marRight w:val="0"/>
          <w:marTop w:val="0"/>
          <w:marBottom w:val="0"/>
          <w:divBdr>
            <w:top w:val="none" w:sz="0" w:space="0" w:color="auto"/>
            <w:left w:val="none" w:sz="0" w:space="0" w:color="auto"/>
            <w:bottom w:val="none" w:sz="0" w:space="0" w:color="auto"/>
            <w:right w:val="none" w:sz="0" w:space="0" w:color="auto"/>
          </w:divBdr>
          <w:divsChild>
            <w:div w:id="1961524178">
              <w:marLeft w:val="0"/>
              <w:marRight w:val="0"/>
              <w:marTop w:val="0"/>
              <w:marBottom w:val="0"/>
              <w:divBdr>
                <w:top w:val="none" w:sz="0" w:space="0" w:color="auto"/>
                <w:left w:val="none" w:sz="0" w:space="0" w:color="auto"/>
                <w:bottom w:val="none" w:sz="0" w:space="0" w:color="auto"/>
                <w:right w:val="none" w:sz="0" w:space="0" w:color="auto"/>
              </w:divBdr>
            </w:div>
          </w:divsChild>
        </w:div>
        <w:div w:id="960496838">
          <w:marLeft w:val="0"/>
          <w:marRight w:val="0"/>
          <w:marTop w:val="0"/>
          <w:marBottom w:val="0"/>
          <w:divBdr>
            <w:top w:val="none" w:sz="0" w:space="0" w:color="auto"/>
            <w:left w:val="none" w:sz="0" w:space="0" w:color="auto"/>
            <w:bottom w:val="none" w:sz="0" w:space="0" w:color="auto"/>
            <w:right w:val="none" w:sz="0" w:space="0" w:color="auto"/>
          </w:divBdr>
          <w:divsChild>
            <w:div w:id="1909725124">
              <w:marLeft w:val="0"/>
              <w:marRight w:val="0"/>
              <w:marTop w:val="0"/>
              <w:marBottom w:val="0"/>
              <w:divBdr>
                <w:top w:val="none" w:sz="0" w:space="0" w:color="auto"/>
                <w:left w:val="none" w:sz="0" w:space="0" w:color="auto"/>
                <w:bottom w:val="none" w:sz="0" w:space="0" w:color="auto"/>
                <w:right w:val="none" w:sz="0" w:space="0" w:color="auto"/>
              </w:divBdr>
            </w:div>
          </w:divsChild>
        </w:div>
        <w:div w:id="263926700">
          <w:marLeft w:val="0"/>
          <w:marRight w:val="0"/>
          <w:marTop w:val="0"/>
          <w:marBottom w:val="0"/>
          <w:divBdr>
            <w:top w:val="none" w:sz="0" w:space="0" w:color="auto"/>
            <w:left w:val="none" w:sz="0" w:space="0" w:color="auto"/>
            <w:bottom w:val="none" w:sz="0" w:space="0" w:color="auto"/>
            <w:right w:val="none" w:sz="0" w:space="0" w:color="auto"/>
          </w:divBdr>
          <w:divsChild>
            <w:div w:id="472983552">
              <w:marLeft w:val="0"/>
              <w:marRight w:val="0"/>
              <w:marTop w:val="0"/>
              <w:marBottom w:val="0"/>
              <w:divBdr>
                <w:top w:val="none" w:sz="0" w:space="0" w:color="auto"/>
                <w:left w:val="none" w:sz="0" w:space="0" w:color="auto"/>
                <w:bottom w:val="none" w:sz="0" w:space="0" w:color="auto"/>
                <w:right w:val="none" w:sz="0" w:space="0" w:color="auto"/>
              </w:divBdr>
            </w:div>
          </w:divsChild>
        </w:div>
        <w:div w:id="905723904">
          <w:marLeft w:val="0"/>
          <w:marRight w:val="0"/>
          <w:marTop w:val="0"/>
          <w:marBottom w:val="0"/>
          <w:divBdr>
            <w:top w:val="none" w:sz="0" w:space="0" w:color="auto"/>
            <w:left w:val="none" w:sz="0" w:space="0" w:color="auto"/>
            <w:bottom w:val="none" w:sz="0" w:space="0" w:color="auto"/>
            <w:right w:val="none" w:sz="0" w:space="0" w:color="auto"/>
          </w:divBdr>
          <w:divsChild>
            <w:div w:id="1567182535">
              <w:marLeft w:val="0"/>
              <w:marRight w:val="0"/>
              <w:marTop w:val="0"/>
              <w:marBottom w:val="0"/>
              <w:divBdr>
                <w:top w:val="none" w:sz="0" w:space="0" w:color="auto"/>
                <w:left w:val="none" w:sz="0" w:space="0" w:color="auto"/>
                <w:bottom w:val="none" w:sz="0" w:space="0" w:color="auto"/>
                <w:right w:val="none" w:sz="0" w:space="0" w:color="auto"/>
              </w:divBdr>
            </w:div>
          </w:divsChild>
        </w:div>
        <w:div w:id="78143514">
          <w:marLeft w:val="0"/>
          <w:marRight w:val="0"/>
          <w:marTop w:val="0"/>
          <w:marBottom w:val="0"/>
          <w:divBdr>
            <w:top w:val="none" w:sz="0" w:space="0" w:color="auto"/>
            <w:left w:val="none" w:sz="0" w:space="0" w:color="auto"/>
            <w:bottom w:val="none" w:sz="0" w:space="0" w:color="auto"/>
            <w:right w:val="none" w:sz="0" w:space="0" w:color="auto"/>
          </w:divBdr>
          <w:divsChild>
            <w:div w:id="1726441102">
              <w:marLeft w:val="0"/>
              <w:marRight w:val="0"/>
              <w:marTop w:val="0"/>
              <w:marBottom w:val="0"/>
              <w:divBdr>
                <w:top w:val="none" w:sz="0" w:space="0" w:color="auto"/>
                <w:left w:val="none" w:sz="0" w:space="0" w:color="auto"/>
                <w:bottom w:val="none" w:sz="0" w:space="0" w:color="auto"/>
                <w:right w:val="none" w:sz="0" w:space="0" w:color="auto"/>
              </w:divBdr>
            </w:div>
          </w:divsChild>
        </w:div>
        <w:div w:id="295449487">
          <w:marLeft w:val="0"/>
          <w:marRight w:val="0"/>
          <w:marTop w:val="0"/>
          <w:marBottom w:val="0"/>
          <w:divBdr>
            <w:top w:val="none" w:sz="0" w:space="0" w:color="auto"/>
            <w:left w:val="none" w:sz="0" w:space="0" w:color="auto"/>
            <w:bottom w:val="none" w:sz="0" w:space="0" w:color="auto"/>
            <w:right w:val="none" w:sz="0" w:space="0" w:color="auto"/>
          </w:divBdr>
          <w:divsChild>
            <w:div w:id="1629360813">
              <w:marLeft w:val="0"/>
              <w:marRight w:val="0"/>
              <w:marTop w:val="0"/>
              <w:marBottom w:val="0"/>
              <w:divBdr>
                <w:top w:val="none" w:sz="0" w:space="0" w:color="auto"/>
                <w:left w:val="none" w:sz="0" w:space="0" w:color="auto"/>
                <w:bottom w:val="none" w:sz="0" w:space="0" w:color="auto"/>
                <w:right w:val="none" w:sz="0" w:space="0" w:color="auto"/>
              </w:divBdr>
            </w:div>
          </w:divsChild>
        </w:div>
        <w:div w:id="129785034">
          <w:marLeft w:val="0"/>
          <w:marRight w:val="0"/>
          <w:marTop w:val="0"/>
          <w:marBottom w:val="0"/>
          <w:divBdr>
            <w:top w:val="none" w:sz="0" w:space="0" w:color="auto"/>
            <w:left w:val="none" w:sz="0" w:space="0" w:color="auto"/>
            <w:bottom w:val="none" w:sz="0" w:space="0" w:color="auto"/>
            <w:right w:val="none" w:sz="0" w:space="0" w:color="auto"/>
          </w:divBdr>
          <w:divsChild>
            <w:div w:id="332145596">
              <w:marLeft w:val="0"/>
              <w:marRight w:val="0"/>
              <w:marTop w:val="0"/>
              <w:marBottom w:val="0"/>
              <w:divBdr>
                <w:top w:val="none" w:sz="0" w:space="0" w:color="auto"/>
                <w:left w:val="none" w:sz="0" w:space="0" w:color="auto"/>
                <w:bottom w:val="none" w:sz="0" w:space="0" w:color="auto"/>
                <w:right w:val="none" w:sz="0" w:space="0" w:color="auto"/>
              </w:divBdr>
            </w:div>
          </w:divsChild>
        </w:div>
        <w:div w:id="678506868">
          <w:marLeft w:val="0"/>
          <w:marRight w:val="0"/>
          <w:marTop w:val="0"/>
          <w:marBottom w:val="0"/>
          <w:divBdr>
            <w:top w:val="none" w:sz="0" w:space="0" w:color="auto"/>
            <w:left w:val="none" w:sz="0" w:space="0" w:color="auto"/>
            <w:bottom w:val="none" w:sz="0" w:space="0" w:color="auto"/>
            <w:right w:val="none" w:sz="0" w:space="0" w:color="auto"/>
          </w:divBdr>
          <w:divsChild>
            <w:div w:id="149232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2362">
      <w:bodyDiv w:val="1"/>
      <w:marLeft w:val="0"/>
      <w:marRight w:val="0"/>
      <w:marTop w:val="0"/>
      <w:marBottom w:val="0"/>
      <w:divBdr>
        <w:top w:val="none" w:sz="0" w:space="0" w:color="auto"/>
        <w:left w:val="none" w:sz="0" w:space="0" w:color="auto"/>
        <w:bottom w:val="none" w:sz="0" w:space="0" w:color="auto"/>
        <w:right w:val="none" w:sz="0" w:space="0" w:color="auto"/>
      </w:divBdr>
      <w:divsChild>
        <w:div w:id="1280525560">
          <w:marLeft w:val="0"/>
          <w:marRight w:val="0"/>
          <w:marTop w:val="0"/>
          <w:marBottom w:val="0"/>
          <w:divBdr>
            <w:top w:val="none" w:sz="0" w:space="0" w:color="auto"/>
            <w:left w:val="none" w:sz="0" w:space="0" w:color="auto"/>
            <w:bottom w:val="none" w:sz="0" w:space="0" w:color="auto"/>
            <w:right w:val="none" w:sz="0" w:space="0" w:color="auto"/>
          </w:divBdr>
          <w:divsChild>
            <w:div w:id="1318652670">
              <w:marLeft w:val="0"/>
              <w:marRight w:val="0"/>
              <w:marTop w:val="0"/>
              <w:marBottom w:val="0"/>
              <w:divBdr>
                <w:top w:val="none" w:sz="0" w:space="0" w:color="auto"/>
                <w:left w:val="none" w:sz="0" w:space="0" w:color="auto"/>
                <w:bottom w:val="none" w:sz="0" w:space="0" w:color="auto"/>
                <w:right w:val="none" w:sz="0" w:space="0" w:color="auto"/>
              </w:divBdr>
            </w:div>
          </w:divsChild>
        </w:div>
        <w:div w:id="1411657321">
          <w:marLeft w:val="0"/>
          <w:marRight w:val="0"/>
          <w:marTop w:val="0"/>
          <w:marBottom w:val="0"/>
          <w:divBdr>
            <w:top w:val="none" w:sz="0" w:space="0" w:color="auto"/>
            <w:left w:val="none" w:sz="0" w:space="0" w:color="auto"/>
            <w:bottom w:val="none" w:sz="0" w:space="0" w:color="auto"/>
            <w:right w:val="none" w:sz="0" w:space="0" w:color="auto"/>
          </w:divBdr>
          <w:divsChild>
            <w:div w:id="70938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6808">
      <w:bodyDiv w:val="1"/>
      <w:marLeft w:val="0"/>
      <w:marRight w:val="0"/>
      <w:marTop w:val="0"/>
      <w:marBottom w:val="0"/>
      <w:divBdr>
        <w:top w:val="none" w:sz="0" w:space="0" w:color="auto"/>
        <w:left w:val="none" w:sz="0" w:space="0" w:color="auto"/>
        <w:bottom w:val="none" w:sz="0" w:space="0" w:color="auto"/>
        <w:right w:val="none" w:sz="0" w:space="0" w:color="auto"/>
      </w:divBdr>
    </w:div>
    <w:div w:id="112286168">
      <w:bodyDiv w:val="1"/>
      <w:marLeft w:val="0"/>
      <w:marRight w:val="0"/>
      <w:marTop w:val="0"/>
      <w:marBottom w:val="0"/>
      <w:divBdr>
        <w:top w:val="none" w:sz="0" w:space="0" w:color="auto"/>
        <w:left w:val="none" w:sz="0" w:space="0" w:color="auto"/>
        <w:bottom w:val="none" w:sz="0" w:space="0" w:color="auto"/>
        <w:right w:val="none" w:sz="0" w:space="0" w:color="auto"/>
      </w:divBdr>
    </w:div>
    <w:div w:id="122697488">
      <w:bodyDiv w:val="1"/>
      <w:marLeft w:val="0"/>
      <w:marRight w:val="0"/>
      <w:marTop w:val="0"/>
      <w:marBottom w:val="0"/>
      <w:divBdr>
        <w:top w:val="none" w:sz="0" w:space="0" w:color="auto"/>
        <w:left w:val="none" w:sz="0" w:space="0" w:color="auto"/>
        <w:bottom w:val="none" w:sz="0" w:space="0" w:color="auto"/>
        <w:right w:val="none" w:sz="0" w:space="0" w:color="auto"/>
      </w:divBdr>
    </w:div>
    <w:div w:id="219290971">
      <w:bodyDiv w:val="1"/>
      <w:marLeft w:val="0"/>
      <w:marRight w:val="0"/>
      <w:marTop w:val="0"/>
      <w:marBottom w:val="0"/>
      <w:divBdr>
        <w:top w:val="none" w:sz="0" w:space="0" w:color="auto"/>
        <w:left w:val="none" w:sz="0" w:space="0" w:color="auto"/>
        <w:bottom w:val="none" w:sz="0" w:space="0" w:color="auto"/>
        <w:right w:val="none" w:sz="0" w:space="0" w:color="auto"/>
      </w:divBdr>
    </w:div>
    <w:div w:id="341081136">
      <w:bodyDiv w:val="1"/>
      <w:marLeft w:val="0"/>
      <w:marRight w:val="0"/>
      <w:marTop w:val="0"/>
      <w:marBottom w:val="0"/>
      <w:divBdr>
        <w:top w:val="none" w:sz="0" w:space="0" w:color="auto"/>
        <w:left w:val="none" w:sz="0" w:space="0" w:color="auto"/>
        <w:bottom w:val="none" w:sz="0" w:space="0" w:color="auto"/>
        <w:right w:val="none" w:sz="0" w:space="0" w:color="auto"/>
      </w:divBdr>
    </w:div>
    <w:div w:id="346760598">
      <w:bodyDiv w:val="1"/>
      <w:marLeft w:val="0"/>
      <w:marRight w:val="0"/>
      <w:marTop w:val="0"/>
      <w:marBottom w:val="0"/>
      <w:divBdr>
        <w:top w:val="none" w:sz="0" w:space="0" w:color="auto"/>
        <w:left w:val="none" w:sz="0" w:space="0" w:color="auto"/>
        <w:bottom w:val="none" w:sz="0" w:space="0" w:color="auto"/>
        <w:right w:val="none" w:sz="0" w:space="0" w:color="auto"/>
      </w:divBdr>
    </w:div>
    <w:div w:id="497427673">
      <w:bodyDiv w:val="1"/>
      <w:marLeft w:val="0"/>
      <w:marRight w:val="0"/>
      <w:marTop w:val="0"/>
      <w:marBottom w:val="0"/>
      <w:divBdr>
        <w:top w:val="none" w:sz="0" w:space="0" w:color="auto"/>
        <w:left w:val="none" w:sz="0" w:space="0" w:color="auto"/>
        <w:bottom w:val="none" w:sz="0" w:space="0" w:color="auto"/>
        <w:right w:val="none" w:sz="0" w:space="0" w:color="auto"/>
      </w:divBdr>
    </w:div>
    <w:div w:id="537592253">
      <w:bodyDiv w:val="1"/>
      <w:marLeft w:val="0"/>
      <w:marRight w:val="0"/>
      <w:marTop w:val="0"/>
      <w:marBottom w:val="0"/>
      <w:divBdr>
        <w:top w:val="none" w:sz="0" w:space="0" w:color="auto"/>
        <w:left w:val="none" w:sz="0" w:space="0" w:color="auto"/>
        <w:bottom w:val="none" w:sz="0" w:space="0" w:color="auto"/>
        <w:right w:val="none" w:sz="0" w:space="0" w:color="auto"/>
      </w:divBdr>
    </w:div>
    <w:div w:id="578949086">
      <w:bodyDiv w:val="1"/>
      <w:marLeft w:val="0"/>
      <w:marRight w:val="0"/>
      <w:marTop w:val="0"/>
      <w:marBottom w:val="0"/>
      <w:divBdr>
        <w:top w:val="none" w:sz="0" w:space="0" w:color="auto"/>
        <w:left w:val="none" w:sz="0" w:space="0" w:color="auto"/>
        <w:bottom w:val="none" w:sz="0" w:space="0" w:color="auto"/>
        <w:right w:val="none" w:sz="0" w:space="0" w:color="auto"/>
      </w:divBdr>
    </w:div>
    <w:div w:id="614747823">
      <w:bodyDiv w:val="1"/>
      <w:marLeft w:val="0"/>
      <w:marRight w:val="0"/>
      <w:marTop w:val="0"/>
      <w:marBottom w:val="0"/>
      <w:divBdr>
        <w:top w:val="none" w:sz="0" w:space="0" w:color="auto"/>
        <w:left w:val="none" w:sz="0" w:space="0" w:color="auto"/>
        <w:bottom w:val="none" w:sz="0" w:space="0" w:color="auto"/>
        <w:right w:val="none" w:sz="0" w:space="0" w:color="auto"/>
      </w:divBdr>
    </w:div>
    <w:div w:id="658388296">
      <w:bodyDiv w:val="1"/>
      <w:marLeft w:val="0"/>
      <w:marRight w:val="0"/>
      <w:marTop w:val="0"/>
      <w:marBottom w:val="0"/>
      <w:divBdr>
        <w:top w:val="none" w:sz="0" w:space="0" w:color="auto"/>
        <w:left w:val="none" w:sz="0" w:space="0" w:color="auto"/>
        <w:bottom w:val="none" w:sz="0" w:space="0" w:color="auto"/>
        <w:right w:val="none" w:sz="0" w:space="0" w:color="auto"/>
      </w:divBdr>
    </w:div>
    <w:div w:id="667027211">
      <w:bodyDiv w:val="1"/>
      <w:marLeft w:val="0"/>
      <w:marRight w:val="0"/>
      <w:marTop w:val="0"/>
      <w:marBottom w:val="0"/>
      <w:divBdr>
        <w:top w:val="none" w:sz="0" w:space="0" w:color="auto"/>
        <w:left w:val="none" w:sz="0" w:space="0" w:color="auto"/>
        <w:bottom w:val="none" w:sz="0" w:space="0" w:color="auto"/>
        <w:right w:val="none" w:sz="0" w:space="0" w:color="auto"/>
      </w:divBdr>
    </w:div>
    <w:div w:id="744837900">
      <w:bodyDiv w:val="1"/>
      <w:marLeft w:val="0"/>
      <w:marRight w:val="0"/>
      <w:marTop w:val="0"/>
      <w:marBottom w:val="0"/>
      <w:divBdr>
        <w:top w:val="none" w:sz="0" w:space="0" w:color="auto"/>
        <w:left w:val="none" w:sz="0" w:space="0" w:color="auto"/>
        <w:bottom w:val="none" w:sz="0" w:space="0" w:color="auto"/>
        <w:right w:val="none" w:sz="0" w:space="0" w:color="auto"/>
      </w:divBdr>
    </w:div>
    <w:div w:id="781343190">
      <w:bodyDiv w:val="1"/>
      <w:marLeft w:val="0"/>
      <w:marRight w:val="0"/>
      <w:marTop w:val="0"/>
      <w:marBottom w:val="0"/>
      <w:divBdr>
        <w:top w:val="none" w:sz="0" w:space="0" w:color="auto"/>
        <w:left w:val="none" w:sz="0" w:space="0" w:color="auto"/>
        <w:bottom w:val="none" w:sz="0" w:space="0" w:color="auto"/>
        <w:right w:val="none" w:sz="0" w:space="0" w:color="auto"/>
      </w:divBdr>
    </w:div>
    <w:div w:id="832572782">
      <w:bodyDiv w:val="1"/>
      <w:marLeft w:val="0"/>
      <w:marRight w:val="0"/>
      <w:marTop w:val="0"/>
      <w:marBottom w:val="0"/>
      <w:divBdr>
        <w:top w:val="none" w:sz="0" w:space="0" w:color="auto"/>
        <w:left w:val="none" w:sz="0" w:space="0" w:color="auto"/>
        <w:bottom w:val="none" w:sz="0" w:space="0" w:color="auto"/>
        <w:right w:val="none" w:sz="0" w:space="0" w:color="auto"/>
      </w:divBdr>
    </w:div>
    <w:div w:id="835344499">
      <w:bodyDiv w:val="1"/>
      <w:marLeft w:val="0"/>
      <w:marRight w:val="0"/>
      <w:marTop w:val="0"/>
      <w:marBottom w:val="0"/>
      <w:divBdr>
        <w:top w:val="none" w:sz="0" w:space="0" w:color="auto"/>
        <w:left w:val="none" w:sz="0" w:space="0" w:color="auto"/>
        <w:bottom w:val="none" w:sz="0" w:space="0" w:color="auto"/>
        <w:right w:val="none" w:sz="0" w:space="0" w:color="auto"/>
      </w:divBdr>
    </w:div>
    <w:div w:id="879125368">
      <w:bodyDiv w:val="1"/>
      <w:marLeft w:val="0"/>
      <w:marRight w:val="0"/>
      <w:marTop w:val="0"/>
      <w:marBottom w:val="0"/>
      <w:divBdr>
        <w:top w:val="none" w:sz="0" w:space="0" w:color="auto"/>
        <w:left w:val="none" w:sz="0" w:space="0" w:color="auto"/>
        <w:bottom w:val="none" w:sz="0" w:space="0" w:color="auto"/>
        <w:right w:val="none" w:sz="0" w:space="0" w:color="auto"/>
      </w:divBdr>
    </w:div>
    <w:div w:id="992294906">
      <w:bodyDiv w:val="1"/>
      <w:marLeft w:val="0"/>
      <w:marRight w:val="0"/>
      <w:marTop w:val="0"/>
      <w:marBottom w:val="0"/>
      <w:divBdr>
        <w:top w:val="none" w:sz="0" w:space="0" w:color="auto"/>
        <w:left w:val="none" w:sz="0" w:space="0" w:color="auto"/>
        <w:bottom w:val="none" w:sz="0" w:space="0" w:color="auto"/>
        <w:right w:val="none" w:sz="0" w:space="0" w:color="auto"/>
      </w:divBdr>
    </w:div>
    <w:div w:id="992954892">
      <w:bodyDiv w:val="1"/>
      <w:marLeft w:val="0"/>
      <w:marRight w:val="0"/>
      <w:marTop w:val="0"/>
      <w:marBottom w:val="0"/>
      <w:divBdr>
        <w:top w:val="none" w:sz="0" w:space="0" w:color="auto"/>
        <w:left w:val="none" w:sz="0" w:space="0" w:color="auto"/>
        <w:bottom w:val="none" w:sz="0" w:space="0" w:color="auto"/>
        <w:right w:val="none" w:sz="0" w:space="0" w:color="auto"/>
      </w:divBdr>
    </w:div>
    <w:div w:id="1031951296">
      <w:bodyDiv w:val="1"/>
      <w:marLeft w:val="0"/>
      <w:marRight w:val="0"/>
      <w:marTop w:val="0"/>
      <w:marBottom w:val="0"/>
      <w:divBdr>
        <w:top w:val="none" w:sz="0" w:space="0" w:color="auto"/>
        <w:left w:val="none" w:sz="0" w:space="0" w:color="auto"/>
        <w:bottom w:val="none" w:sz="0" w:space="0" w:color="auto"/>
        <w:right w:val="none" w:sz="0" w:space="0" w:color="auto"/>
      </w:divBdr>
    </w:div>
    <w:div w:id="1067067385">
      <w:bodyDiv w:val="1"/>
      <w:marLeft w:val="0"/>
      <w:marRight w:val="0"/>
      <w:marTop w:val="0"/>
      <w:marBottom w:val="0"/>
      <w:divBdr>
        <w:top w:val="none" w:sz="0" w:space="0" w:color="auto"/>
        <w:left w:val="none" w:sz="0" w:space="0" w:color="auto"/>
        <w:bottom w:val="none" w:sz="0" w:space="0" w:color="auto"/>
        <w:right w:val="none" w:sz="0" w:space="0" w:color="auto"/>
      </w:divBdr>
    </w:div>
    <w:div w:id="1108938022">
      <w:bodyDiv w:val="1"/>
      <w:marLeft w:val="0"/>
      <w:marRight w:val="0"/>
      <w:marTop w:val="0"/>
      <w:marBottom w:val="0"/>
      <w:divBdr>
        <w:top w:val="none" w:sz="0" w:space="0" w:color="auto"/>
        <w:left w:val="none" w:sz="0" w:space="0" w:color="auto"/>
        <w:bottom w:val="none" w:sz="0" w:space="0" w:color="auto"/>
        <w:right w:val="none" w:sz="0" w:space="0" w:color="auto"/>
      </w:divBdr>
    </w:div>
    <w:div w:id="1305814856">
      <w:bodyDiv w:val="1"/>
      <w:marLeft w:val="0"/>
      <w:marRight w:val="0"/>
      <w:marTop w:val="0"/>
      <w:marBottom w:val="0"/>
      <w:divBdr>
        <w:top w:val="none" w:sz="0" w:space="0" w:color="auto"/>
        <w:left w:val="none" w:sz="0" w:space="0" w:color="auto"/>
        <w:bottom w:val="none" w:sz="0" w:space="0" w:color="auto"/>
        <w:right w:val="none" w:sz="0" w:space="0" w:color="auto"/>
      </w:divBdr>
    </w:div>
    <w:div w:id="1328170032">
      <w:bodyDiv w:val="1"/>
      <w:marLeft w:val="0"/>
      <w:marRight w:val="0"/>
      <w:marTop w:val="0"/>
      <w:marBottom w:val="0"/>
      <w:divBdr>
        <w:top w:val="none" w:sz="0" w:space="0" w:color="auto"/>
        <w:left w:val="none" w:sz="0" w:space="0" w:color="auto"/>
        <w:bottom w:val="none" w:sz="0" w:space="0" w:color="auto"/>
        <w:right w:val="none" w:sz="0" w:space="0" w:color="auto"/>
      </w:divBdr>
      <w:divsChild>
        <w:div w:id="1271627070">
          <w:marLeft w:val="0"/>
          <w:marRight w:val="0"/>
          <w:marTop w:val="0"/>
          <w:marBottom w:val="0"/>
          <w:divBdr>
            <w:top w:val="none" w:sz="0" w:space="0" w:color="auto"/>
            <w:left w:val="none" w:sz="0" w:space="0" w:color="auto"/>
            <w:bottom w:val="none" w:sz="0" w:space="0" w:color="auto"/>
            <w:right w:val="none" w:sz="0" w:space="0" w:color="auto"/>
          </w:divBdr>
          <w:divsChild>
            <w:div w:id="1354919812">
              <w:marLeft w:val="0"/>
              <w:marRight w:val="0"/>
              <w:marTop w:val="0"/>
              <w:marBottom w:val="0"/>
              <w:divBdr>
                <w:top w:val="none" w:sz="0" w:space="0" w:color="auto"/>
                <w:left w:val="none" w:sz="0" w:space="0" w:color="auto"/>
                <w:bottom w:val="none" w:sz="0" w:space="0" w:color="auto"/>
                <w:right w:val="none" w:sz="0" w:space="0" w:color="auto"/>
              </w:divBdr>
            </w:div>
          </w:divsChild>
        </w:div>
        <w:div w:id="2127848344">
          <w:marLeft w:val="0"/>
          <w:marRight w:val="0"/>
          <w:marTop w:val="0"/>
          <w:marBottom w:val="0"/>
          <w:divBdr>
            <w:top w:val="none" w:sz="0" w:space="0" w:color="auto"/>
            <w:left w:val="none" w:sz="0" w:space="0" w:color="auto"/>
            <w:bottom w:val="none" w:sz="0" w:space="0" w:color="auto"/>
            <w:right w:val="none" w:sz="0" w:space="0" w:color="auto"/>
          </w:divBdr>
          <w:divsChild>
            <w:div w:id="1329015544">
              <w:marLeft w:val="0"/>
              <w:marRight w:val="0"/>
              <w:marTop w:val="0"/>
              <w:marBottom w:val="0"/>
              <w:divBdr>
                <w:top w:val="none" w:sz="0" w:space="0" w:color="auto"/>
                <w:left w:val="none" w:sz="0" w:space="0" w:color="auto"/>
                <w:bottom w:val="none" w:sz="0" w:space="0" w:color="auto"/>
                <w:right w:val="none" w:sz="0" w:space="0" w:color="auto"/>
              </w:divBdr>
            </w:div>
          </w:divsChild>
        </w:div>
        <w:div w:id="211886061">
          <w:marLeft w:val="0"/>
          <w:marRight w:val="0"/>
          <w:marTop w:val="0"/>
          <w:marBottom w:val="0"/>
          <w:divBdr>
            <w:top w:val="none" w:sz="0" w:space="0" w:color="auto"/>
            <w:left w:val="none" w:sz="0" w:space="0" w:color="auto"/>
            <w:bottom w:val="none" w:sz="0" w:space="0" w:color="auto"/>
            <w:right w:val="none" w:sz="0" w:space="0" w:color="auto"/>
          </w:divBdr>
          <w:divsChild>
            <w:div w:id="1892575553">
              <w:marLeft w:val="0"/>
              <w:marRight w:val="0"/>
              <w:marTop w:val="0"/>
              <w:marBottom w:val="0"/>
              <w:divBdr>
                <w:top w:val="none" w:sz="0" w:space="0" w:color="auto"/>
                <w:left w:val="none" w:sz="0" w:space="0" w:color="auto"/>
                <w:bottom w:val="none" w:sz="0" w:space="0" w:color="auto"/>
                <w:right w:val="none" w:sz="0" w:space="0" w:color="auto"/>
              </w:divBdr>
            </w:div>
          </w:divsChild>
        </w:div>
        <w:div w:id="1318996475">
          <w:marLeft w:val="0"/>
          <w:marRight w:val="0"/>
          <w:marTop w:val="0"/>
          <w:marBottom w:val="0"/>
          <w:divBdr>
            <w:top w:val="none" w:sz="0" w:space="0" w:color="auto"/>
            <w:left w:val="none" w:sz="0" w:space="0" w:color="auto"/>
            <w:bottom w:val="none" w:sz="0" w:space="0" w:color="auto"/>
            <w:right w:val="none" w:sz="0" w:space="0" w:color="auto"/>
          </w:divBdr>
          <w:divsChild>
            <w:div w:id="1291087171">
              <w:marLeft w:val="0"/>
              <w:marRight w:val="0"/>
              <w:marTop w:val="0"/>
              <w:marBottom w:val="0"/>
              <w:divBdr>
                <w:top w:val="none" w:sz="0" w:space="0" w:color="auto"/>
                <w:left w:val="none" w:sz="0" w:space="0" w:color="auto"/>
                <w:bottom w:val="none" w:sz="0" w:space="0" w:color="auto"/>
                <w:right w:val="none" w:sz="0" w:space="0" w:color="auto"/>
              </w:divBdr>
            </w:div>
          </w:divsChild>
        </w:div>
        <w:div w:id="791171643">
          <w:marLeft w:val="0"/>
          <w:marRight w:val="0"/>
          <w:marTop w:val="0"/>
          <w:marBottom w:val="0"/>
          <w:divBdr>
            <w:top w:val="none" w:sz="0" w:space="0" w:color="auto"/>
            <w:left w:val="none" w:sz="0" w:space="0" w:color="auto"/>
            <w:bottom w:val="none" w:sz="0" w:space="0" w:color="auto"/>
            <w:right w:val="none" w:sz="0" w:space="0" w:color="auto"/>
          </w:divBdr>
          <w:divsChild>
            <w:div w:id="943729338">
              <w:marLeft w:val="0"/>
              <w:marRight w:val="0"/>
              <w:marTop w:val="0"/>
              <w:marBottom w:val="0"/>
              <w:divBdr>
                <w:top w:val="none" w:sz="0" w:space="0" w:color="auto"/>
                <w:left w:val="none" w:sz="0" w:space="0" w:color="auto"/>
                <w:bottom w:val="none" w:sz="0" w:space="0" w:color="auto"/>
                <w:right w:val="none" w:sz="0" w:space="0" w:color="auto"/>
              </w:divBdr>
            </w:div>
          </w:divsChild>
        </w:div>
        <w:div w:id="971058212">
          <w:marLeft w:val="0"/>
          <w:marRight w:val="0"/>
          <w:marTop w:val="0"/>
          <w:marBottom w:val="0"/>
          <w:divBdr>
            <w:top w:val="none" w:sz="0" w:space="0" w:color="auto"/>
            <w:left w:val="none" w:sz="0" w:space="0" w:color="auto"/>
            <w:bottom w:val="none" w:sz="0" w:space="0" w:color="auto"/>
            <w:right w:val="none" w:sz="0" w:space="0" w:color="auto"/>
          </w:divBdr>
          <w:divsChild>
            <w:div w:id="1207717411">
              <w:marLeft w:val="0"/>
              <w:marRight w:val="0"/>
              <w:marTop w:val="0"/>
              <w:marBottom w:val="0"/>
              <w:divBdr>
                <w:top w:val="none" w:sz="0" w:space="0" w:color="auto"/>
                <w:left w:val="none" w:sz="0" w:space="0" w:color="auto"/>
                <w:bottom w:val="none" w:sz="0" w:space="0" w:color="auto"/>
                <w:right w:val="none" w:sz="0" w:space="0" w:color="auto"/>
              </w:divBdr>
            </w:div>
          </w:divsChild>
        </w:div>
        <w:div w:id="765661722">
          <w:marLeft w:val="0"/>
          <w:marRight w:val="0"/>
          <w:marTop w:val="0"/>
          <w:marBottom w:val="0"/>
          <w:divBdr>
            <w:top w:val="none" w:sz="0" w:space="0" w:color="auto"/>
            <w:left w:val="none" w:sz="0" w:space="0" w:color="auto"/>
            <w:bottom w:val="none" w:sz="0" w:space="0" w:color="auto"/>
            <w:right w:val="none" w:sz="0" w:space="0" w:color="auto"/>
          </w:divBdr>
          <w:divsChild>
            <w:div w:id="1921909641">
              <w:marLeft w:val="0"/>
              <w:marRight w:val="0"/>
              <w:marTop w:val="0"/>
              <w:marBottom w:val="0"/>
              <w:divBdr>
                <w:top w:val="none" w:sz="0" w:space="0" w:color="auto"/>
                <w:left w:val="none" w:sz="0" w:space="0" w:color="auto"/>
                <w:bottom w:val="none" w:sz="0" w:space="0" w:color="auto"/>
                <w:right w:val="none" w:sz="0" w:space="0" w:color="auto"/>
              </w:divBdr>
            </w:div>
          </w:divsChild>
        </w:div>
        <w:div w:id="858276175">
          <w:marLeft w:val="0"/>
          <w:marRight w:val="0"/>
          <w:marTop w:val="0"/>
          <w:marBottom w:val="0"/>
          <w:divBdr>
            <w:top w:val="none" w:sz="0" w:space="0" w:color="auto"/>
            <w:left w:val="none" w:sz="0" w:space="0" w:color="auto"/>
            <w:bottom w:val="none" w:sz="0" w:space="0" w:color="auto"/>
            <w:right w:val="none" w:sz="0" w:space="0" w:color="auto"/>
          </w:divBdr>
          <w:divsChild>
            <w:div w:id="2030791415">
              <w:marLeft w:val="0"/>
              <w:marRight w:val="0"/>
              <w:marTop w:val="0"/>
              <w:marBottom w:val="0"/>
              <w:divBdr>
                <w:top w:val="none" w:sz="0" w:space="0" w:color="auto"/>
                <w:left w:val="none" w:sz="0" w:space="0" w:color="auto"/>
                <w:bottom w:val="none" w:sz="0" w:space="0" w:color="auto"/>
                <w:right w:val="none" w:sz="0" w:space="0" w:color="auto"/>
              </w:divBdr>
            </w:div>
          </w:divsChild>
        </w:div>
        <w:div w:id="1240941265">
          <w:marLeft w:val="0"/>
          <w:marRight w:val="0"/>
          <w:marTop w:val="0"/>
          <w:marBottom w:val="0"/>
          <w:divBdr>
            <w:top w:val="none" w:sz="0" w:space="0" w:color="auto"/>
            <w:left w:val="none" w:sz="0" w:space="0" w:color="auto"/>
            <w:bottom w:val="none" w:sz="0" w:space="0" w:color="auto"/>
            <w:right w:val="none" w:sz="0" w:space="0" w:color="auto"/>
          </w:divBdr>
          <w:divsChild>
            <w:div w:id="285279821">
              <w:marLeft w:val="0"/>
              <w:marRight w:val="0"/>
              <w:marTop w:val="0"/>
              <w:marBottom w:val="0"/>
              <w:divBdr>
                <w:top w:val="none" w:sz="0" w:space="0" w:color="auto"/>
                <w:left w:val="none" w:sz="0" w:space="0" w:color="auto"/>
                <w:bottom w:val="none" w:sz="0" w:space="0" w:color="auto"/>
                <w:right w:val="none" w:sz="0" w:space="0" w:color="auto"/>
              </w:divBdr>
            </w:div>
          </w:divsChild>
        </w:div>
        <w:div w:id="185826552">
          <w:marLeft w:val="0"/>
          <w:marRight w:val="0"/>
          <w:marTop w:val="0"/>
          <w:marBottom w:val="0"/>
          <w:divBdr>
            <w:top w:val="none" w:sz="0" w:space="0" w:color="auto"/>
            <w:left w:val="none" w:sz="0" w:space="0" w:color="auto"/>
            <w:bottom w:val="none" w:sz="0" w:space="0" w:color="auto"/>
            <w:right w:val="none" w:sz="0" w:space="0" w:color="auto"/>
          </w:divBdr>
          <w:divsChild>
            <w:div w:id="1518272762">
              <w:marLeft w:val="0"/>
              <w:marRight w:val="0"/>
              <w:marTop w:val="0"/>
              <w:marBottom w:val="0"/>
              <w:divBdr>
                <w:top w:val="none" w:sz="0" w:space="0" w:color="auto"/>
                <w:left w:val="none" w:sz="0" w:space="0" w:color="auto"/>
                <w:bottom w:val="none" w:sz="0" w:space="0" w:color="auto"/>
                <w:right w:val="none" w:sz="0" w:space="0" w:color="auto"/>
              </w:divBdr>
            </w:div>
          </w:divsChild>
        </w:div>
        <w:div w:id="733967080">
          <w:marLeft w:val="0"/>
          <w:marRight w:val="0"/>
          <w:marTop w:val="0"/>
          <w:marBottom w:val="0"/>
          <w:divBdr>
            <w:top w:val="none" w:sz="0" w:space="0" w:color="auto"/>
            <w:left w:val="none" w:sz="0" w:space="0" w:color="auto"/>
            <w:bottom w:val="none" w:sz="0" w:space="0" w:color="auto"/>
            <w:right w:val="none" w:sz="0" w:space="0" w:color="auto"/>
          </w:divBdr>
          <w:divsChild>
            <w:div w:id="1856264579">
              <w:marLeft w:val="0"/>
              <w:marRight w:val="0"/>
              <w:marTop w:val="0"/>
              <w:marBottom w:val="0"/>
              <w:divBdr>
                <w:top w:val="none" w:sz="0" w:space="0" w:color="auto"/>
                <w:left w:val="none" w:sz="0" w:space="0" w:color="auto"/>
                <w:bottom w:val="none" w:sz="0" w:space="0" w:color="auto"/>
                <w:right w:val="none" w:sz="0" w:space="0" w:color="auto"/>
              </w:divBdr>
            </w:div>
          </w:divsChild>
        </w:div>
        <w:div w:id="2078235384">
          <w:marLeft w:val="0"/>
          <w:marRight w:val="0"/>
          <w:marTop w:val="0"/>
          <w:marBottom w:val="0"/>
          <w:divBdr>
            <w:top w:val="none" w:sz="0" w:space="0" w:color="auto"/>
            <w:left w:val="none" w:sz="0" w:space="0" w:color="auto"/>
            <w:bottom w:val="none" w:sz="0" w:space="0" w:color="auto"/>
            <w:right w:val="none" w:sz="0" w:space="0" w:color="auto"/>
          </w:divBdr>
          <w:divsChild>
            <w:div w:id="1803188853">
              <w:marLeft w:val="0"/>
              <w:marRight w:val="0"/>
              <w:marTop w:val="0"/>
              <w:marBottom w:val="0"/>
              <w:divBdr>
                <w:top w:val="none" w:sz="0" w:space="0" w:color="auto"/>
                <w:left w:val="none" w:sz="0" w:space="0" w:color="auto"/>
                <w:bottom w:val="none" w:sz="0" w:space="0" w:color="auto"/>
                <w:right w:val="none" w:sz="0" w:space="0" w:color="auto"/>
              </w:divBdr>
            </w:div>
          </w:divsChild>
        </w:div>
        <w:div w:id="636956608">
          <w:marLeft w:val="0"/>
          <w:marRight w:val="0"/>
          <w:marTop w:val="0"/>
          <w:marBottom w:val="0"/>
          <w:divBdr>
            <w:top w:val="none" w:sz="0" w:space="0" w:color="auto"/>
            <w:left w:val="none" w:sz="0" w:space="0" w:color="auto"/>
            <w:bottom w:val="none" w:sz="0" w:space="0" w:color="auto"/>
            <w:right w:val="none" w:sz="0" w:space="0" w:color="auto"/>
          </w:divBdr>
          <w:divsChild>
            <w:div w:id="1981686317">
              <w:marLeft w:val="0"/>
              <w:marRight w:val="0"/>
              <w:marTop w:val="0"/>
              <w:marBottom w:val="0"/>
              <w:divBdr>
                <w:top w:val="none" w:sz="0" w:space="0" w:color="auto"/>
                <w:left w:val="none" w:sz="0" w:space="0" w:color="auto"/>
                <w:bottom w:val="none" w:sz="0" w:space="0" w:color="auto"/>
                <w:right w:val="none" w:sz="0" w:space="0" w:color="auto"/>
              </w:divBdr>
            </w:div>
          </w:divsChild>
        </w:div>
        <w:div w:id="1549875876">
          <w:marLeft w:val="0"/>
          <w:marRight w:val="0"/>
          <w:marTop w:val="0"/>
          <w:marBottom w:val="0"/>
          <w:divBdr>
            <w:top w:val="none" w:sz="0" w:space="0" w:color="auto"/>
            <w:left w:val="none" w:sz="0" w:space="0" w:color="auto"/>
            <w:bottom w:val="none" w:sz="0" w:space="0" w:color="auto"/>
            <w:right w:val="none" w:sz="0" w:space="0" w:color="auto"/>
          </w:divBdr>
          <w:divsChild>
            <w:div w:id="35010079">
              <w:marLeft w:val="0"/>
              <w:marRight w:val="0"/>
              <w:marTop w:val="0"/>
              <w:marBottom w:val="0"/>
              <w:divBdr>
                <w:top w:val="none" w:sz="0" w:space="0" w:color="auto"/>
                <w:left w:val="none" w:sz="0" w:space="0" w:color="auto"/>
                <w:bottom w:val="none" w:sz="0" w:space="0" w:color="auto"/>
                <w:right w:val="none" w:sz="0" w:space="0" w:color="auto"/>
              </w:divBdr>
            </w:div>
          </w:divsChild>
        </w:div>
        <w:div w:id="1280599680">
          <w:marLeft w:val="0"/>
          <w:marRight w:val="0"/>
          <w:marTop w:val="0"/>
          <w:marBottom w:val="0"/>
          <w:divBdr>
            <w:top w:val="none" w:sz="0" w:space="0" w:color="auto"/>
            <w:left w:val="none" w:sz="0" w:space="0" w:color="auto"/>
            <w:bottom w:val="none" w:sz="0" w:space="0" w:color="auto"/>
            <w:right w:val="none" w:sz="0" w:space="0" w:color="auto"/>
          </w:divBdr>
          <w:divsChild>
            <w:div w:id="119041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5422">
      <w:bodyDiv w:val="1"/>
      <w:marLeft w:val="0"/>
      <w:marRight w:val="0"/>
      <w:marTop w:val="0"/>
      <w:marBottom w:val="0"/>
      <w:divBdr>
        <w:top w:val="none" w:sz="0" w:space="0" w:color="auto"/>
        <w:left w:val="none" w:sz="0" w:space="0" w:color="auto"/>
        <w:bottom w:val="none" w:sz="0" w:space="0" w:color="auto"/>
        <w:right w:val="none" w:sz="0" w:space="0" w:color="auto"/>
      </w:divBdr>
    </w:div>
    <w:div w:id="1492022927">
      <w:bodyDiv w:val="1"/>
      <w:marLeft w:val="0"/>
      <w:marRight w:val="0"/>
      <w:marTop w:val="0"/>
      <w:marBottom w:val="0"/>
      <w:divBdr>
        <w:top w:val="none" w:sz="0" w:space="0" w:color="auto"/>
        <w:left w:val="none" w:sz="0" w:space="0" w:color="auto"/>
        <w:bottom w:val="none" w:sz="0" w:space="0" w:color="auto"/>
        <w:right w:val="none" w:sz="0" w:space="0" w:color="auto"/>
      </w:divBdr>
    </w:div>
    <w:div w:id="1507093042">
      <w:bodyDiv w:val="1"/>
      <w:marLeft w:val="0"/>
      <w:marRight w:val="0"/>
      <w:marTop w:val="0"/>
      <w:marBottom w:val="0"/>
      <w:divBdr>
        <w:top w:val="none" w:sz="0" w:space="0" w:color="auto"/>
        <w:left w:val="none" w:sz="0" w:space="0" w:color="auto"/>
        <w:bottom w:val="none" w:sz="0" w:space="0" w:color="auto"/>
        <w:right w:val="none" w:sz="0" w:space="0" w:color="auto"/>
      </w:divBdr>
    </w:div>
    <w:div w:id="1597326468">
      <w:bodyDiv w:val="1"/>
      <w:marLeft w:val="0"/>
      <w:marRight w:val="0"/>
      <w:marTop w:val="0"/>
      <w:marBottom w:val="0"/>
      <w:divBdr>
        <w:top w:val="none" w:sz="0" w:space="0" w:color="auto"/>
        <w:left w:val="none" w:sz="0" w:space="0" w:color="auto"/>
        <w:bottom w:val="none" w:sz="0" w:space="0" w:color="auto"/>
        <w:right w:val="none" w:sz="0" w:space="0" w:color="auto"/>
      </w:divBdr>
    </w:div>
    <w:div w:id="1707676124">
      <w:bodyDiv w:val="1"/>
      <w:marLeft w:val="0"/>
      <w:marRight w:val="0"/>
      <w:marTop w:val="0"/>
      <w:marBottom w:val="0"/>
      <w:divBdr>
        <w:top w:val="none" w:sz="0" w:space="0" w:color="auto"/>
        <w:left w:val="none" w:sz="0" w:space="0" w:color="auto"/>
        <w:bottom w:val="none" w:sz="0" w:space="0" w:color="auto"/>
        <w:right w:val="none" w:sz="0" w:space="0" w:color="auto"/>
      </w:divBdr>
      <w:divsChild>
        <w:div w:id="258761872">
          <w:marLeft w:val="0"/>
          <w:marRight w:val="0"/>
          <w:marTop w:val="0"/>
          <w:marBottom w:val="0"/>
          <w:divBdr>
            <w:top w:val="none" w:sz="0" w:space="0" w:color="auto"/>
            <w:left w:val="none" w:sz="0" w:space="0" w:color="auto"/>
            <w:bottom w:val="none" w:sz="0" w:space="0" w:color="auto"/>
            <w:right w:val="none" w:sz="0" w:space="0" w:color="auto"/>
          </w:divBdr>
          <w:divsChild>
            <w:div w:id="1015422762">
              <w:marLeft w:val="0"/>
              <w:marRight w:val="0"/>
              <w:marTop w:val="0"/>
              <w:marBottom w:val="0"/>
              <w:divBdr>
                <w:top w:val="none" w:sz="0" w:space="0" w:color="auto"/>
                <w:left w:val="none" w:sz="0" w:space="0" w:color="auto"/>
                <w:bottom w:val="none" w:sz="0" w:space="0" w:color="auto"/>
                <w:right w:val="none" w:sz="0" w:space="0" w:color="auto"/>
              </w:divBdr>
            </w:div>
          </w:divsChild>
        </w:div>
        <w:div w:id="854222245">
          <w:marLeft w:val="0"/>
          <w:marRight w:val="0"/>
          <w:marTop w:val="0"/>
          <w:marBottom w:val="0"/>
          <w:divBdr>
            <w:top w:val="none" w:sz="0" w:space="0" w:color="auto"/>
            <w:left w:val="none" w:sz="0" w:space="0" w:color="auto"/>
            <w:bottom w:val="none" w:sz="0" w:space="0" w:color="auto"/>
            <w:right w:val="none" w:sz="0" w:space="0" w:color="auto"/>
          </w:divBdr>
          <w:divsChild>
            <w:div w:id="308482117">
              <w:marLeft w:val="0"/>
              <w:marRight w:val="0"/>
              <w:marTop w:val="0"/>
              <w:marBottom w:val="0"/>
              <w:divBdr>
                <w:top w:val="none" w:sz="0" w:space="0" w:color="auto"/>
                <w:left w:val="none" w:sz="0" w:space="0" w:color="auto"/>
                <w:bottom w:val="none" w:sz="0" w:space="0" w:color="auto"/>
                <w:right w:val="none" w:sz="0" w:space="0" w:color="auto"/>
              </w:divBdr>
            </w:div>
          </w:divsChild>
        </w:div>
        <w:div w:id="1991447143">
          <w:marLeft w:val="0"/>
          <w:marRight w:val="0"/>
          <w:marTop w:val="0"/>
          <w:marBottom w:val="0"/>
          <w:divBdr>
            <w:top w:val="none" w:sz="0" w:space="0" w:color="auto"/>
            <w:left w:val="none" w:sz="0" w:space="0" w:color="auto"/>
            <w:bottom w:val="none" w:sz="0" w:space="0" w:color="auto"/>
            <w:right w:val="none" w:sz="0" w:space="0" w:color="auto"/>
          </w:divBdr>
          <w:divsChild>
            <w:div w:id="332488273">
              <w:marLeft w:val="0"/>
              <w:marRight w:val="0"/>
              <w:marTop w:val="0"/>
              <w:marBottom w:val="0"/>
              <w:divBdr>
                <w:top w:val="none" w:sz="0" w:space="0" w:color="auto"/>
                <w:left w:val="none" w:sz="0" w:space="0" w:color="auto"/>
                <w:bottom w:val="none" w:sz="0" w:space="0" w:color="auto"/>
                <w:right w:val="none" w:sz="0" w:space="0" w:color="auto"/>
              </w:divBdr>
            </w:div>
          </w:divsChild>
        </w:div>
        <w:div w:id="1199659526">
          <w:marLeft w:val="0"/>
          <w:marRight w:val="0"/>
          <w:marTop w:val="0"/>
          <w:marBottom w:val="0"/>
          <w:divBdr>
            <w:top w:val="none" w:sz="0" w:space="0" w:color="auto"/>
            <w:left w:val="none" w:sz="0" w:space="0" w:color="auto"/>
            <w:bottom w:val="none" w:sz="0" w:space="0" w:color="auto"/>
            <w:right w:val="none" w:sz="0" w:space="0" w:color="auto"/>
          </w:divBdr>
          <w:divsChild>
            <w:div w:id="379287238">
              <w:marLeft w:val="0"/>
              <w:marRight w:val="0"/>
              <w:marTop w:val="0"/>
              <w:marBottom w:val="0"/>
              <w:divBdr>
                <w:top w:val="none" w:sz="0" w:space="0" w:color="auto"/>
                <w:left w:val="none" w:sz="0" w:space="0" w:color="auto"/>
                <w:bottom w:val="none" w:sz="0" w:space="0" w:color="auto"/>
                <w:right w:val="none" w:sz="0" w:space="0" w:color="auto"/>
              </w:divBdr>
            </w:div>
          </w:divsChild>
        </w:div>
        <w:div w:id="1466313059">
          <w:marLeft w:val="0"/>
          <w:marRight w:val="0"/>
          <w:marTop w:val="0"/>
          <w:marBottom w:val="0"/>
          <w:divBdr>
            <w:top w:val="none" w:sz="0" w:space="0" w:color="auto"/>
            <w:left w:val="none" w:sz="0" w:space="0" w:color="auto"/>
            <w:bottom w:val="none" w:sz="0" w:space="0" w:color="auto"/>
            <w:right w:val="none" w:sz="0" w:space="0" w:color="auto"/>
          </w:divBdr>
          <w:divsChild>
            <w:div w:id="1256475942">
              <w:marLeft w:val="0"/>
              <w:marRight w:val="0"/>
              <w:marTop w:val="0"/>
              <w:marBottom w:val="0"/>
              <w:divBdr>
                <w:top w:val="none" w:sz="0" w:space="0" w:color="auto"/>
                <w:left w:val="none" w:sz="0" w:space="0" w:color="auto"/>
                <w:bottom w:val="none" w:sz="0" w:space="0" w:color="auto"/>
                <w:right w:val="none" w:sz="0" w:space="0" w:color="auto"/>
              </w:divBdr>
            </w:div>
          </w:divsChild>
        </w:div>
        <w:div w:id="1582326387">
          <w:marLeft w:val="0"/>
          <w:marRight w:val="0"/>
          <w:marTop w:val="0"/>
          <w:marBottom w:val="0"/>
          <w:divBdr>
            <w:top w:val="none" w:sz="0" w:space="0" w:color="auto"/>
            <w:left w:val="none" w:sz="0" w:space="0" w:color="auto"/>
            <w:bottom w:val="none" w:sz="0" w:space="0" w:color="auto"/>
            <w:right w:val="none" w:sz="0" w:space="0" w:color="auto"/>
          </w:divBdr>
          <w:divsChild>
            <w:div w:id="1372655322">
              <w:marLeft w:val="0"/>
              <w:marRight w:val="0"/>
              <w:marTop w:val="0"/>
              <w:marBottom w:val="0"/>
              <w:divBdr>
                <w:top w:val="none" w:sz="0" w:space="0" w:color="auto"/>
                <w:left w:val="none" w:sz="0" w:space="0" w:color="auto"/>
                <w:bottom w:val="none" w:sz="0" w:space="0" w:color="auto"/>
                <w:right w:val="none" w:sz="0" w:space="0" w:color="auto"/>
              </w:divBdr>
            </w:div>
          </w:divsChild>
        </w:div>
        <w:div w:id="1138956437">
          <w:marLeft w:val="0"/>
          <w:marRight w:val="0"/>
          <w:marTop w:val="0"/>
          <w:marBottom w:val="0"/>
          <w:divBdr>
            <w:top w:val="none" w:sz="0" w:space="0" w:color="auto"/>
            <w:left w:val="none" w:sz="0" w:space="0" w:color="auto"/>
            <w:bottom w:val="none" w:sz="0" w:space="0" w:color="auto"/>
            <w:right w:val="none" w:sz="0" w:space="0" w:color="auto"/>
          </w:divBdr>
          <w:divsChild>
            <w:div w:id="1926068628">
              <w:marLeft w:val="0"/>
              <w:marRight w:val="0"/>
              <w:marTop w:val="0"/>
              <w:marBottom w:val="0"/>
              <w:divBdr>
                <w:top w:val="none" w:sz="0" w:space="0" w:color="auto"/>
                <w:left w:val="none" w:sz="0" w:space="0" w:color="auto"/>
                <w:bottom w:val="none" w:sz="0" w:space="0" w:color="auto"/>
                <w:right w:val="none" w:sz="0" w:space="0" w:color="auto"/>
              </w:divBdr>
            </w:div>
          </w:divsChild>
        </w:div>
        <w:div w:id="946356229">
          <w:marLeft w:val="0"/>
          <w:marRight w:val="0"/>
          <w:marTop w:val="0"/>
          <w:marBottom w:val="0"/>
          <w:divBdr>
            <w:top w:val="none" w:sz="0" w:space="0" w:color="auto"/>
            <w:left w:val="none" w:sz="0" w:space="0" w:color="auto"/>
            <w:bottom w:val="none" w:sz="0" w:space="0" w:color="auto"/>
            <w:right w:val="none" w:sz="0" w:space="0" w:color="auto"/>
          </w:divBdr>
          <w:divsChild>
            <w:div w:id="260795634">
              <w:marLeft w:val="0"/>
              <w:marRight w:val="0"/>
              <w:marTop w:val="0"/>
              <w:marBottom w:val="0"/>
              <w:divBdr>
                <w:top w:val="none" w:sz="0" w:space="0" w:color="auto"/>
                <w:left w:val="none" w:sz="0" w:space="0" w:color="auto"/>
                <w:bottom w:val="none" w:sz="0" w:space="0" w:color="auto"/>
                <w:right w:val="none" w:sz="0" w:space="0" w:color="auto"/>
              </w:divBdr>
            </w:div>
          </w:divsChild>
        </w:div>
        <w:div w:id="1431008781">
          <w:marLeft w:val="0"/>
          <w:marRight w:val="0"/>
          <w:marTop w:val="0"/>
          <w:marBottom w:val="0"/>
          <w:divBdr>
            <w:top w:val="none" w:sz="0" w:space="0" w:color="auto"/>
            <w:left w:val="none" w:sz="0" w:space="0" w:color="auto"/>
            <w:bottom w:val="none" w:sz="0" w:space="0" w:color="auto"/>
            <w:right w:val="none" w:sz="0" w:space="0" w:color="auto"/>
          </w:divBdr>
          <w:divsChild>
            <w:div w:id="243688617">
              <w:marLeft w:val="0"/>
              <w:marRight w:val="0"/>
              <w:marTop w:val="0"/>
              <w:marBottom w:val="0"/>
              <w:divBdr>
                <w:top w:val="none" w:sz="0" w:space="0" w:color="auto"/>
                <w:left w:val="none" w:sz="0" w:space="0" w:color="auto"/>
                <w:bottom w:val="none" w:sz="0" w:space="0" w:color="auto"/>
                <w:right w:val="none" w:sz="0" w:space="0" w:color="auto"/>
              </w:divBdr>
            </w:div>
          </w:divsChild>
        </w:div>
        <w:div w:id="702634975">
          <w:marLeft w:val="0"/>
          <w:marRight w:val="0"/>
          <w:marTop w:val="0"/>
          <w:marBottom w:val="0"/>
          <w:divBdr>
            <w:top w:val="none" w:sz="0" w:space="0" w:color="auto"/>
            <w:left w:val="none" w:sz="0" w:space="0" w:color="auto"/>
            <w:bottom w:val="none" w:sz="0" w:space="0" w:color="auto"/>
            <w:right w:val="none" w:sz="0" w:space="0" w:color="auto"/>
          </w:divBdr>
          <w:divsChild>
            <w:div w:id="192888864">
              <w:marLeft w:val="0"/>
              <w:marRight w:val="0"/>
              <w:marTop w:val="0"/>
              <w:marBottom w:val="0"/>
              <w:divBdr>
                <w:top w:val="none" w:sz="0" w:space="0" w:color="auto"/>
                <w:left w:val="none" w:sz="0" w:space="0" w:color="auto"/>
                <w:bottom w:val="none" w:sz="0" w:space="0" w:color="auto"/>
                <w:right w:val="none" w:sz="0" w:space="0" w:color="auto"/>
              </w:divBdr>
            </w:div>
          </w:divsChild>
        </w:div>
        <w:div w:id="284041511">
          <w:marLeft w:val="0"/>
          <w:marRight w:val="0"/>
          <w:marTop w:val="0"/>
          <w:marBottom w:val="0"/>
          <w:divBdr>
            <w:top w:val="none" w:sz="0" w:space="0" w:color="auto"/>
            <w:left w:val="none" w:sz="0" w:space="0" w:color="auto"/>
            <w:bottom w:val="none" w:sz="0" w:space="0" w:color="auto"/>
            <w:right w:val="none" w:sz="0" w:space="0" w:color="auto"/>
          </w:divBdr>
          <w:divsChild>
            <w:div w:id="223637999">
              <w:marLeft w:val="0"/>
              <w:marRight w:val="0"/>
              <w:marTop w:val="0"/>
              <w:marBottom w:val="0"/>
              <w:divBdr>
                <w:top w:val="none" w:sz="0" w:space="0" w:color="auto"/>
                <w:left w:val="none" w:sz="0" w:space="0" w:color="auto"/>
                <w:bottom w:val="none" w:sz="0" w:space="0" w:color="auto"/>
                <w:right w:val="none" w:sz="0" w:space="0" w:color="auto"/>
              </w:divBdr>
            </w:div>
          </w:divsChild>
        </w:div>
        <w:div w:id="535000530">
          <w:marLeft w:val="0"/>
          <w:marRight w:val="0"/>
          <w:marTop w:val="0"/>
          <w:marBottom w:val="0"/>
          <w:divBdr>
            <w:top w:val="none" w:sz="0" w:space="0" w:color="auto"/>
            <w:left w:val="none" w:sz="0" w:space="0" w:color="auto"/>
            <w:bottom w:val="none" w:sz="0" w:space="0" w:color="auto"/>
            <w:right w:val="none" w:sz="0" w:space="0" w:color="auto"/>
          </w:divBdr>
          <w:divsChild>
            <w:div w:id="1905529508">
              <w:marLeft w:val="0"/>
              <w:marRight w:val="0"/>
              <w:marTop w:val="0"/>
              <w:marBottom w:val="0"/>
              <w:divBdr>
                <w:top w:val="none" w:sz="0" w:space="0" w:color="auto"/>
                <w:left w:val="none" w:sz="0" w:space="0" w:color="auto"/>
                <w:bottom w:val="none" w:sz="0" w:space="0" w:color="auto"/>
                <w:right w:val="none" w:sz="0" w:space="0" w:color="auto"/>
              </w:divBdr>
            </w:div>
          </w:divsChild>
        </w:div>
        <w:div w:id="1844078498">
          <w:marLeft w:val="0"/>
          <w:marRight w:val="0"/>
          <w:marTop w:val="0"/>
          <w:marBottom w:val="0"/>
          <w:divBdr>
            <w:top w:val="none" w:sz="0" w:space="0" w:color="auto"/>
            <w:left w:val="none" w:sz="0" w:space="0" w:color="auto"/>
            <w:bottom w:val="none" w:sz="0" w:space="0" w:color="auto"/>
            <w:right w:val="none" w:sz="0" w:space="0" w:color="auto"/>
          </w:divBdr>
          <w:divsChild>
            <w:div w:id="308242822">
              <w:marLeft w:val="0"/>
              <w:marRight w:val="0"/>
              <w:marTop w:val="0"/>
              <w:marBottom w:val="0"/>
              <w:divBdr>
                <w:top w:val="none" w:sz="0" w:space="0" w:color="auto"/>
                <w:left w:val="none" w:sz="0" w:space="0" w:color="auto"/>
                <w:bottom w:val="none" w:sz="0" w:space="0" w:color="auto"/>
                <w:right w:val="none" w:sz="0" w:space="0" w:color="auto"/>
              </w:divBdr>
            </w:div>
          </w:divsChild>
        </w:div>
        <w:div w:id="1978413498">
          <w:marLeft w:val="0"/>
          <w:marRight w:val="0"/>
          <w:marTop w:val="0"/>
          <w:marBottom w:val="0"/>
          <w:divBdr>
            <w:top w:val="none" w:sz="0" w:space="0" w:color="auto"/>
            <w:left w:val="none" w:sz="0" w:space="0" w:color="auto"/>
            <w:bottom w:val="none" w:sz="0" w:space="0" w:color="auto"/>
            <w:right w:val="none" w:sz="0" w:space="0" w:color="auto"/>
          </w:divBdr>
          <w:divsChild>
            <w:div w:id="1412776000">
              <w:marLeft w:val="0"/>
              <w:marRight w:val="0"/>
              <w:marTop w:val="0"/>
              <w:marBottom w:val="0"/>
              <w:divBdr>
                <w:top w:val="none" w:sz="0" w:space="0" w:color="auto"/>
                <w:left w:val="none" w:sz="0" w:space="0" w:color="auto"/>
                <w:bottom w:val="none" w:sz="0" w:space="0" w:color="auto"/>
                <w:right w:val="none" w:sz="0" w:space="0" w:color="auto"/>
              </w:divBdr>
            </w:div>
          </w:divsChild>
        </w:div>
        <w:div w:id="1055663597">
          <w:marLeft w:val="0"/>
          <w:marRight w:val="0"/>
          <w:marTop w:val="0"/>
          <w:marBottom w:val="0"/>
          <w:divBdr>
            <w:top w:val="none" w:sz="0" w:space="0" w:color="auto"/>
            <w:left w:val="none" w:sz="0" w:space="0" w:color="auto"/>
            <w:bottom w:val="none" w:sz="0" w:space="0" w:color="auto"/>
            <w:right w:val="none" w:sz="0" w:space="0" w:color="auto"/>
          </w:divBdr>
          <w:divsChild>
            <w:div w:id="126484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926434">
      <w:bodyDiv w:val="1"/>
      <w:marLeft w:val="0"/>
      <w:marRight w:val="0"/>
      <w:marTop w:val="0"/>
      <w:marBottom w:val="0"/>
      <w:divBdr>
        <w:top w:val="none" w:sz="0" w:space="0" w:color="auto"/>
        <w:left w:val="none" w:sz="0" w:space="0" w:color="auto"/>
        <w:bottom w:val="none" w:sz="0" w:space="0" w:color="auto"/>
        <w:right w:val="none" w:sz="0" w:space="0" w:color="auto"/>
      </w:divBdr>
    </w:div>
    <w:div w:id="1820802913">
      <w:bodyDiv w:val="1"/>
      <w:marLeft w:val="0"/>
      <w:marRight w:val="0"/>
      <w:marTop w:val="0"/>
      <w:marBottom w:val="0"/>
      <w:divBdr>
        <w:top w:val="none" w:sz="0" w:space="0" w:color="auto"/>
        <w:left w:val="none" w:sz="0" w:space="0" w:color="auto"/>
        <w:bottom w:val="none" w:sz="0" w:space="0" w:color="auto"/>
        <w:right w:val="none" w:sz="0" w:space="0" w:color="auto"/>
      </w:divBdr>
    </w:div>
    <w:div w:id="1829125782">
      <w:bodyDiv w:val="1"/>
      <w:marLeft w:val="0"/>
      <w:marRight w:val="0"/>
      <w:marTop w:val="0"/>
      <w:marBottom w:val="0"/>
      <w:divBdr>
        <w:top w:val="none" w:sz="0" w:space="0" w:color="auto"/>
        <w:left w:val="none" w:sz="0" w:space="0" w:color="auto"/>
        <w:bottom w:val="none" w:sz="0" w:space="0" w:color="auto"/>
        <w:right w:val="none" w:sz="0" w:space="0" w:color="auto"/>
      </w:divBdr>
    </w:div>
    <w:div w:id="1895387123">
      <w:bodyDiv w:val="1"/>
      <w:marLeft w:val="0"/>
      <w:marRight w:val="0"/>
      <w:marTop w:val="0"/>
      <w:marBottom w:val="0"/>
      <w:divBdr>
        <w:top w:val="none" w:sz="0" w:space="0" w:color="auto"/>
        <w:left w:val="none" w:sz="0" w:space="0" w:color="auto"/>
        <w:bottom w:val="none" w:sz="0" w:space="0" w:color="auto"/>
        <w:right w:val="none" w:sz="0" w:space="0" w:color="auto"/>
      </w:divBdr>
    </w:div>
    <w:div w:id="2013608973">
      <w:bodyDiv w:val="1"/>
      <w:marLeft w:val="0"/>
      <w:marRight w:val="0"/>
      <w:marTop w:val="0"/>
      <w:marBottom w:val="0"/>
      <w:divBdr>
        <w:top w:val="none" w:sz="0" w:space="0" w:color="auto"/>
        <w:left w:val="none" w:sz="0" w:space="0" w:color="auto"/>
        <w:bottom w:val="none" w:sz="0" w:space="0" w:color="auto"/>
        <w:right w:val="none" w:sz="0" w:space="0" w:color="auto"/>
      </w:divBdr>
    </w:div>
    <w:div w:id="207253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2548</Words>
  <Characters>14530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Stoneman</dc:creator>
  <cp:keywords/>
  <dc:description/>
  <cp:lastModifiedBy>Tim Stoneman</cp:lastModifiedBy>
  <cp:revision>2</cp:revision>
  <dcterms:created xsi:type="dcterms:W3CDTF">2021-11-02T10:57:00Z</dcterms:created>
  <dcterms:modified xsi:type="dcterms:W3CDTF">2021-11-02T10:57:00Z</dcterms:modified>
</cp:coreProperties>
</file>