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8901"/>
      </w:tblGrid>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Committee:</w:t>
            </w:r>
          </w:p>
        </w:tc>
        <w:tc>
          <w:tcPr>
            <w:tcW w:w="8901" w:type="dxa"/>
          </w:tcPr>
          <w:p w:rsidR="008D698D" w:rsidRPr="003302D5" w:rsidRDefault="00D54293" w:rsidP="008D698D">
            <w:pPr>
              <w:jc w:val="center"/>
              <w:rPr>
                <w:rFonts w:ascii="Arial" w:hAnsi="Arial" w:cs="Arial"/>
                <w:b/>
                <w:sz w:val="24"/>
                <w:szCs w:val="24"/>
              </w:rPr>
            </w:pPr>
            <w:r w:rsidRPr="003302D5">
              <w:rPr>
                <w:rFonts w:ascii="Arial" w:hAnsi="Arial" w:cs="Arial"/>
                <w:b/>
                <w:sz w:val="24"/>
                <w:szCs w:val="24"/>
              </w:rPr>
              <w:t>Operations Committee</w:t>
            </w:r>
            <w:r w:rsidR="008D698D" w:rsidRPr="003302D5">
              <w:rPr>
                <w:rFonts w:ascii="Arial" w:hAnsi="Arial" w:cs="Arial"/>
                <w:b/>
                <w:sz w:val="24"/>
                <w:szCs w:val="24"/>
              </w:rPr>
              <w:t xml:space="preserve"> </w:t>
            </w:r>
          </w:p>
        </w:tc>
      </w:tr>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Location:</w:t>
            </w:r>
          </w:p>
        </w:tc>
        <w:tc>
          <w:tcPr>
            <w:tcW w:w="8901" w:type="dxa"/>
          </w:tcPr>
          <w:p w:rsidR="008D698D" w:rsidRPr="003302D5" w:rsidRDefault="00456D38" w:rsidP="008D698D">
            <w:pPr>
              <w:jc w:val="center"/>
              <w:rPr>
                <w:rFonts w:ascii="Arial" w:hAnsi="Arial" w:cs="Arial"/>
                <w:b/>
                <w:sz w:val="24"/>
                <w:szCs w:val="24"/>
              </w:rPr>
            </w:pPr>
            <w:r>
              <w:rPr>
                <w:rFonts w:ascii="Arial" w:hAnsi="Arial" w:cs="Arial"/>
                <w:b/>
                <w:sz w:val="24"/>
                <w:szCs w:val="24"/>
              </w:rPr>
              <w:t>President’s Office</w:t>
            </w:r>
          </w:p>
        </w:tc>
      </w:tr>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Date &amp; Time:</w:t>
            </w:r>
          </w:p>
        </w:tc>
        <w:tc>
          <w:tcPr>
            <w:tcW w:w="8901" w:type="dxa"/>
          </w:tcPr>
          <w:p w:rsidR="008D698D" w:rsidRPr="003302D5" w:rsidRDefault="00D54293" w:rsidP="00321DE3">
            <w:pPr>
              <w:jc w:val="center"/>
              <w:rPr>
                <w:rFonts w:ascii="Arial" w:hAnsi="Arial" w:cs="Arial"/>
                <w:b/>
                <w:sz w:val="24"/>
                <w:szCs w:val="24"/>
              </w:rPr>
            </w:pPr>
            <w:r w:rsidRPr="003302D5">
              <w:rPr>
                <w:rFonts w:ascii="Arial" w:hAnsi="Arial" w:cs="Arial"/>
                <w:b/>
                <w:sz w:val="24"/>
                <w:szCs w:val="24"/>
              </w:rPr>
              <w:t>Tues</w:t>
            </w:r>
            <w:r w:rsidR="008D698D" w:rsidRPr="003302D5">
              <w:rPr>
                <w:rFonts w:ascii="Arial" w:hAnsi="Arial" w:cs="Arial"/>
                <w:b/>
                <w:sz w:val="24"/>
                <w:szCs w:val="24"/>
              </w:rPr>
              <w:t xml:space="preserve">day </w:t>
            </w:r>
            <w:r w:rsidR="00321DE3">
              <w:rPr>
                <w:rFonts w:ascii="Arial" w:hAnsi="Arial" w:cs="Arial"/>
                <w:b/>
                <w:sz w:val="24"/>
                <w:szCs w:val="24"/>
              </w:rPr>
              <w:t>07 August</w:t>
            </w:r>
            <w:r w:rsidR="008D698D" w:rsidRPr="003302D5">
              <w:rPr>
                <w:rFonts w:ascii="Arial" w:hAnsi="Arial" w:cs="Arial"/>
                <w:b/>
                <w:sz w:val="24"/>
                <w:szCs w:val="24"/>
              </w:rPr>
              <w:t xml:space="preserve"> 2018 at </w:t>
            </w:r>
            <w:r w:rsidRPr="003302D5">
              <w:rPr>
                <w:rFonts w:ascii="Arial" w:hAnsi="Arial" w:cs="Arial"/>
                <w:b/>
                <w:sz w:val="24"/>
                <w:szCs w:val="24"/>
              </w:rPr>
              <w:t>9</w:t>
            </w:r>
            <w:r w:rsidR="008D698D" w:rsidRPr="003302D5">
              <w:rPr>
                <w:rFonts w:ascii="Arial" w:hAnsi="Arial" w:cs="Arial"/>
                <w:b/>
                <w:sz w:val="24"/>
                <w:szCs w:val="24"/>
              </w:rPr>
              <w:t>.</w:t>
            </w:r>
            <w:r w:rsidR="00321DE3">
              <w:rPr>
                <w:rFonts w:ascii="Arial" w:hAnsi="Arial" w:cs="Arial"/>
                <w:b/>
                <w:sz w:val="24"/>
                <w:szCs w:val="24"/>
              </w:rPr>
              <w:t>0</w:t>
            </w:r>
            <w:r w:rsidR="008D698D" w:rsidRPr="003302D5">
              <w:rPr>
                <w:rFonts w:ascii="Arial" w:hAnsi="Arial" w:cs="Arial"/>
                <w:b/>
                <w:sz w:val="24"/>
                <w:szCs w:val="24"/>
              </w:rPr>
              <w:t xml:space="preserve">0 </w:t>
            </w:r>
            <w:proofErr w:type="spellStart"/>
            <w:r w:rsidRPr="003302D5">
              <w:rPr>
                <w:rFonts w:ascii="Arial" w:hAnsi="Arial" w:cs="Arial"/>
                <w:b/>
                <w:sz w:val="24"/>
                <w:szCs w:val="24"/>
              </w:rPr>
              <w:t>a</w:t>
            </w:r>
            <w:r w:rsidR="008D698D" w:rsidRPr="003302D5">
              <w:rPr>
                <w:rFonts w:ascii="Arial" w:hAnsi="Arial" w:cs="Arial"/>
                <w:b/>
                <w:sz w:val="24"/>
                <w:szCs w:val="24"/>
              </w:rPr>
              <w:t>.m</w:t>
            </w:r>
            <w:proofErr w:type="spellEnd"/>
          </w:p>
        </w:tc>
      </w:tr>
    </w:tbl>
    <w:p w:rsidR="008D698D" w:rsidRPr="00F2570C" w:rsidRDefault="008D698D" w:rsidP="00F2570C">
      <w:pPr>
        <w:spacing w:after="0" w:line="240" w:lineRule="auto"/>
        <w:rPr>
          <w:rFonts w:ascii="Arial" w:hAnsi="Arial" w:cs="Arial"/>
        </w:rPr>
      </w:pPr>
    </w:p>
    <w:tbl>
      <w:tblPr>
        <w:tblStyle w:val="TableGrid"/>
        <w:tblW w:w="10485" w:type="dxa"/>
        <w:tblLook w:val="04A0" w:firstRow="1" w:lastRow="0" w:firstColumn="1" w:lastColumn="0" w:noHBand="0" w:noVBand="1"/>
      </w:tblPr>
      <w:tblGrid>
        <w:gridCol w:w="3539"/>
        <w:gridCol w:w="6946"/>
      </w:tblGrid>
      <w:tr w:rsidR="008D698D" w:rsidRPr="00F2570C" w:rsidTr="00AD7335">
        <w:tc>
          <w:tcPr>
            <w:tcW w:w="10485" w:type="dxa"/>
            <w:gridSpan w:val="2"/>
          </w:tcPr>
          <w:p w:rsidR="008D698D" w:rsidRPr="00F2570C" w:rsidRDefault="008D698D" w:rsidP="008D698D">
            <w:pPr>
              <w:rPr>
                <w:rFonts w:ascii="Arial" w:hAnsi="Arial" w:cs="Arial"/>
                <w:b/>
              </w:rPr>
            </w:pPr>
            <w:r w:rsidRPr="00F2570C">
              <w:rPr>
                <w:rFonts w:ascii="Arial" w:hAnsi="Arial" w:cs="Arial"/>
                <w:b/>
              </w:rPr>
              <w:t>Present:</w:t>
            </w:r>
          </w:p>
        </w:tc>
      </w:tr>
      <w:tr w:rsidR="008D698D" w:rsidRPr="00F2570C" w:rsidTr="00AD7335">
        <w:tc>
          <w:tcPr>
            <w:tcW w:w="3539" w:type="dxa"/>
          </w:tcPr>
          <w:p w:rsidR="008D698D" w:rsidRPr="00F2570C" w:rsidRDefault="00321DE3">
            <w:pPr>
              <w:rPr>
                <w:rFonts w:ascii="Arial" w:hAnsi="Arial" w:cs="Arial"/>
              </w:rPr>
            </w:pPr>
            <w:r w:rsidRPr="00321DE3">
              <w:rPr>
                <w:rFonts w:ascii="Arial" w:hAnsi="Arial" w:cs="Arial"/>
              </w:rPr>
              <w:t>Mandy Wilson-Garner</w:t>
            </w:r>
            <w:r>
              <w:rPr>
                <w:rFonts w:ascii="Arial" w:hAnsi="Arial" w:cs="Arial"/>
              </w:rPr>
              <w:t xml:space="preserve"> </w:t>
            </w:r>
          </w:p>
        </w:tc>
        <w:tc>
          <w:tcPr>
            <w:tcW w:w="6946" w:type="dxa"/>
          </w:tcPr>
          <w:p w:rsidR="008D698D" w:rsidRPr="00F2570C" w:rsidRDefault="00321DE3">
            <w:pPr>
              <w:rPr>
                <w:rFonts w:ascii="Arial" w:hAnsi="Arial" w:cs="Arial"/>
              </w:rPr>
            </w:pPr>
            <w:r>
              <w:rPr>
                <w:rFonts w:ascii="Arial" w:hAnsi="Arial" w:cs="Arial"/>
              </w:rPr>
              <w:t xml:space="preserve">Deputy </w:t>
            </w:r>
            <w:r w:rsidR="008D698D" w:rsidRPr="00F2570C">
              <w:rPr>
                <w:rFonts w:ascii="Arial" w:hAnsi="Arial" w:cs="Arial"/>
              </w:rPr>
              <w:t>Chief Executive (Chair)</w:t>
            </w:r>
          </w:p>
        </w:tc>
      </w:tr>
      <w:tr w:rsidR="000F5110" w:rsidRPr="00F2570C" w:rsidTr="00AD7335">
        <w:tc>
          <w:tcPr>
            <w:tcW w:w="3539" w:type="dxa"/>
          </w:tcPr>
          <w:p w:rsidR="000F5110" w:rsidRDefault="000F5110" w:rsidP="008D698D">
            <w:pPr>
              <w:rPr>
                <w:rFonts w:ascii="Arial" w:hAnsi="Arial" w:cs="Arial"/>
              </w:rPr>
            </w:pPr>
            <w:r w:rsidRPr="000F5110">
              <w:rPr>
                <w:rFonts w:ascii="Arial" w:hAnsi="Arial" w:cs="Arial"/>
              </w:rPr>
              <w:t>Eve Alcock</w:t>
            </w:r>
          </w:p>
        </w:tc>
        <w:tc>
          <w:tcPr>
            <w:tcW w:w="6946" w:type="dxa"/>
          </w:tcPr>
          <w:p w:rsidR="000F5110" w:rsidRPr="00D54293" w:rsidRDefault="000F5110" w:rsidP="008D698D">
            <w:pPr>
              <w:rPr>
                <w:rFonts w:ascii="Arial" w:hAnsi="Arial" w:cs="Arial"/>
                <w:bCs/>
              </w:rPr>
            </w:pPr>
            <w:r>
              <w:rPr>
                <w:rFonts w:ascii="Arial" w:hAnsi="Arial" w:cs="Arial"/>
                <w:bCs/>
              </w:rPr>
              <w:t xml:space="preserve">President </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Jack Kitchen</w:t>
            </w:r>
          </w:p>
        </w:tc>
        <w:tc>
          <w:tcPr>
            <w:tcW w:w="6946" w:type="dxa"/>
          </w:tcPr>
          <w:p w:rsidR="000F5110" w:rsidRDefault="000F5110" w:rsidP="008D698D">
            <w:pPr>
              <w:rPr>
                <w:rFonts w:ascii="Arial" w:hAnsi="Arial" w:cs="Arial"/>
                <w:bCs/>
              </w:rPr>
            </w:pPr>
            <w:r>
              <w:rPr>
                <w:rFonts w:ascii="Arial" w:hAnsi="Arial" w:cs="Arial"/>
                <w:bCs/>
              </w:rPr>
              <w:t>Education Officer</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Alisha Lobo</w:t>
            </w:r>
          </w:p>
        </w:tc>
        <w:tc>
          <w:tcPr>
            <w:tcW w:w="6946" w:type="dxa"/>
          </w:tcPr>
          <w:p w:rsidR="000F5110" w:rsidRDefault="000F5110" w:rsidP="008D698D">
            <w:pPr>
              <w:rPr>
                <w:rFonts w:ascii="Arial" w:hAnsi="Arial" w:cs="Arial"/>
                <w:bCs/>
              </w:rPr>
            </w:pPr>
            <w:r>
              <w:rPr>
                <w:rFonts w:ascii="Arial" w:hAnsi="Arial" w:cs="Arial"/>
                <w:bCs/>
              </w:rPr>
              <w:t>Community Officer</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Jiani Zhou</w:t>
            </w:r>
          </w:p>
        </w:tc>
        <w:tc>
          <w:tcPr>
            <w:tcW w:w="6946" w:type="dxa"/>
          </w:tcPr>
          <w:p w:rsidR="000F5110" w:rsidRDefault="000F5110" w:rsidP="008D698D">
            <w:pPr>
              <w:rPr>
                <w:rFonts w:ascii="Arial" w:hAnsi="Arial" w:cs="Arial"/>
                <w:bCs/>
              </w:rPr>
            </w:pPr>
            <w:r>
              <w:rPr>
                <w:rFonts w:ascii="Arial" w:hAnsi="Arial" w:cs="Arial"/>
                <w:bCs/>
              </w:rPr>
              <w:t xml:space="preserve">Postgraduate Officer </w:t>
            </w:r>
          </w:p>
        </w:tc>
      </w:tr>
      <w:tr w:rsidR="00D54293" w:rsidRPr="00F2570C" w:rsidTr="00AD7335">
        <w:tc>
          <w:tcPr>
            <w:tcW w:w="3539" w:type="dxa"/>
          </w:tcPr>
          <w:p w:rsidR="00D54293" w:rsidRPr="00F2570C" w:rsidRDefault="00321DE3" w:rsidP="00D54293">
            <w:pPr>
              <w:rPr>
                <w:rFonts w:ascii="Arial" w:hAnsi="Arial" w:cs="Arial"/>
              </w:rPr>
            </w:pPr>
            <w:r w:rsidRPr="00643EB7">
              <w:rPr>
                <w:rFonts w:ascii="Arial" w:hAnsi="Arial" w:cs="Arial"/>
              </w:rPr>
              <w:t>Andy Galloway</w:t>
            </w:r>
          </w:p>
        </w:tc>
        <w:tc>
          <w:tcPr>
            <w:tcW w:w="6946" w:type="dxa"/>
          </w:tcPr>
          <w:p w:rsidR="00D54293" w:rsidRPr="00F2570C" w:rsidRDefault="00321DE3" w:rsidP="00D54293">
            <w:pPr>
              <w:rPr>
                <w:rFonts w:ascii="Arial" w:hAnsi="Arial" w:cs="Arial"/>
              </w:rPr>
            </w:pPr>
            <w:r>
              <w:rPr>
                <w:rFonts w:ascii="Arial" w:hAnsi="Arial" w:cs="Arial"/>
              </w:rPr>
              <w:t>Sports</w:t>
            </w:r>
            <w:r w:rsidR="00D54293" w:rsidRPr="00F2570C">
              <w:rPr>
                <w:rFonts w:ascii="Arial" w:hAnsi="Arial" w:cs="Arial"/>
              </w:rPr>
              <w:t xml:space="preserve"> Officer</w:t>
            </w:r>
          </w:p>
        </w:tc>
      </w:tr>
    </w:tbl>
    <w:p w:rsidR="00F2570C" w:rsidRDefault="00F2570C" w:rsidP="00F2570C">
      <w:pPr>
        <w:spacing w:after="0" w:line="240" w:lineRule="auto"/>
        <w:rPr>
          <w:rFonts w:ascii="Arial" w:hAnsi="Arial" w:cs="Arial"/>
          <w:b/>
          <w:u w:val="single"/>
        </w:rPr>
      </w:pPr>
    </w:p>
    <w:tbl>
      <w:tblPr>
        <w:tblStyle w:val="TableGrid"/>
        <w:tblW w:w="10485" w:type="dxa"/>
        <w:tblLook w:val="04A0" w:firstRow="1" w:lastRow="0" w:firstColumn="1" w:lastColumn="0" w:noHBand="0" w:noVBand="1"/>
      </w:tblPr>
      <w:tblGrid>
        <w:gridCol w:w="3539"/>
        <w:gridCol w:w="6946"/>
      </w:tblGrid>
      <w:tr w:rsidR="00B93A92" w:rsidRPr="00F2570C" w:rsidTr="00EE0940">
        <w:tc>
          <w:tcPr>
            <w:tcW w:w="10485" w:type="dxa"/>
            <w:gridSpan w:val="2"/>
          </w:tcPr>
          <w:p w:rsidR="00B93A92" w:rsidRPr="00F2570C" w:rsidRDefault="00B93A92" w:rsidP="00B93A92">
            <w:pPr>
              <w:rPr>
                <w:rFonts w:ascii="Arial" w:hAnsi="Arial" w:cs="Arial"/>
                <w:b/>
              </w:rPr>
            </w:pPr>
            <w:r>
              <w:rPr>
                <w:rFonts w:ascii="Arial" w:hAnsi="Arial" w:cs="Arial"/>
                <w:b/>
              </w:rPr>
              <w:t>In attendance</w:t>
            </w:r>
            <w:r w:rsidRPr="00F2570C">
              <w:rPr>
                <w:rFonts w:ascii="Arial" w:hAnsi="Arial" w:cs="Arial"/>
                <w:b/>
              </w:rPr>
              <w:t>:</w:t>
            </w:r>
          </w:p>
        </w:tc>
      </w:tr>
      <w:tr w:rsidR="00B93A92" w:rsidRPr="00F2570C" w:rsidTr="00EE0940">
        <w:tc>
          <w:tcPr>
            <w:tcW w:w="3539" w:type="dxa"/>
          </w:tcPr>
          <w:p w:rsidR="00B93A92" w:rsidRPr="00F2570C" w:rsidRDefault="00B93A92" w:rsidP="00EE0940">
            <w:pPr>
              <w:rPr>
                <w:rFonts w:ascii="Arial" w:hAnsi="Arial" w:cs="Arial"/>
              </w:rPr>
            </w:pPr>
            <w:r w:rsidRPr="00F2570C">
              <w:rPr>
                <w:rFonts w:ascii="Arial" w:hAnsi="Arial" w:cs="Arial"/>
              </w:rPr>
              <w:t>Gregory Noakes</w:t>
            </w:r>
          </w:p>
        </w:tc>
        <w:tc>
          <w:tcPr>
            <w:tcW w:w="6946" w:type="dxa"/>
          </w:tcPr>
          <w:p w:rsidR="00B93A92" w:rsidRPr="00F2570C" w:rsidRDefault="00B93A92" w:rsidP="00EE0940">
            <w:pPr>
              <w:rPr>
                <w:rFonts w:ascii="Arial" w:hAnsi="Arial" w:cs="Arial"/>
              </w:rPr>
            </w:pPr>
            <w:r w:rsidRPr="00F2570C">
              <w:rPr>
                <w:rFonts w:ascii="Arial" w:hAnsi="Arial" w:cs="Arial"/>
              </w:rPr>
              <w:t xml:space="preserve">Governance </w:t>
            </w:r>
            <w:r>
              <w:rPr>
                <w:rFonts w:ascii="Arial" w:hAnsi="Arial" w:cs="Arial"/>
              </w:rPr>
              <w:t>&amp;</w:t>
            </w:r>
            <w:r w:rsidRPr="00F2570C">
              <w:rPr>
                <w:rFonts w:ascii="Arial" w:hAnsi="Arial" w:cs="Arial"/>
              </w:rPr>
              <w:t xml:space="preserve"> Executive Support Manager (</w:t>
            </w:r>
            <w:r>
              <w:rPr>
                <w:rFonts w:ascii="Arial" w:hAnsi="Arial" w:cs="Arial"/>
              </w:rPr>
              <w:t>Clerk</w:t>
            </w:r>
            <w:r w:rsidRPr="00F2570C">
              <w:rPr>
                <w:rFonts w:ascii="Arial" w:hAnsi="Arial" w:cs="Arial"/>
              </w:rPr>
              <w:t xml:space="preserve">) </w:t>
            </w:r>
          </w:p>
        </w:tc>
      </w:tr>
      <w:tr w:rsidR="00B93A92" w:rsidRPr="00F2570C" w:rsidTr="00EE0940">
        <w:tc>
          <w:tcPr>
            <w:tcW w:w="3539" w:type="dxa"/>
          </w:tcPr>
          <w:p w:rsidR="00B93A92" w:rsidRPr="00F2570C" w:rsidRDefault="00B93A92" w:rsidP="00EE0940">
            <w:pPr>
              <w:rPr>
                <w:rFonts w:ascii="Arial" w:hAnsi="Arial" w:cs="Arial"/>
              </w:rPr>
            </w:pPr>
            <w:r>
              <w:rPr>
                <w:rFonts w:ascii="Arial" w:hAnsi="Arial" w:cs="Arial"/>
              </w:rPr>
              <w:t>Charlie Slack</w:t>
            </w:r>
          </w:p>
        </w:tc>
        <w:tc>
          <w:tcPr>
            <w:tcW w:w="6946" w:type="dxa"/>
          </w:tcPr>
          <w:p w:rsidR="00B93A92" w:rsidRPr="00F2570C" w:rsidRDefault="00B93A92" w:rsidP="00EE0940">
            <w:pPr>
              <w:rPr>
                <w:rFonts w:ascii="Arial" w:hAnsi="Arial" w:cs="Arial"/>
              </w:rPr>
            </w:pPr>
            <w:r>
              <w:rPr>
                <w:rFonts w:ascii="Arial" w:hAnsi="Arial" w:cs="Arial"/>
              </w:rPr>
              <w:t>Student Voice Manager</w:t>
            </w:r>
          </w:p>
        </w:tc>
      </w:tr>
      <w:tr w:rsidR="00B93A92" w:rsidRPr="00F2570C" w:rsidTr="00EE0940">
        <w:tc>
          <w:tcPr>
            <w:tcW w:w="3539" w:type="dxa"/>
          </w:tcPr>
          <w:p w:rsidR="00B93A92" w:rsidRDefault="00B93A92" w:rsidP="00EE0940">
            <w:pPr>
              <w:rPr>
                <w:rFonts w:ascii="Arial" w:hAnsi="Arial" w:cs="Arial"/>
              </w:rPr>
            </w:pPr>
            <w:r>
              <w:rPr>
                <w:rFonts w:ascii="Arial" w:hAnsi="Arial" w:cs="Arial"/>
              </w:rPr>
              <w:t xml:space="preserve">Helen Freeman  </w:t>
            </w:r>
          </w:p>
        </w:tc>
        <w:tc>
          <w:tcPr>
            <w:tcW w:w="6946" w:type="dxa"/>
          </w:tcPr>
          <w:p w:rsidR="00B93A92" w:rsidRDefault="00B93A92" w:rsidP="00EE0940">
            <w:pPr>
              <w:rPr>
                <w:rFonts w:ascii="Arial" w:hAnsi="Arial" w:cs="Arial"/>
              </w:rPr>
            </w:pPr>
            <w:r>
              <w:rPr>
                <w:rFonts w:ascii="Arial" w:hAnsi="Arial" w:cs="Arial"/>
              </w:rPr>
              <w:t xml:space="preserve">Marketing Manager </w:t>
            </w:r>
          </w:p>
        </w:tc>
      </w:tr>
      <w:tr w:rsidR="00B93A92" w:rsidRPr="00F2570C" w:rsidTr="00EE0940">
        <w:tc>
          <w:tcPr>
            <w:tcW w:w="3539" w:type="dxa"/>
          </w:tcPr>
          <w:p w:rsidR="00B93A92" w:rsidRDefault="00B93A92" w:rsidP="00EE0940">
            <w:pPr>
              <w:rPr>
                <w:rFonts w:ascii="Arial" w:hAnsi="Arial" w:cs="Arial"/>
              </w:rPr>
            </w:pPr>
            <w:r w:rsidRPr="00B93A92">
              <w:rPr>
                <w:rFonts w:ascii="Arial" w:hAnsi="Arial" w:cs="Arial"/>
              </w:rPr>
              <w:t>Emma Quixley</w:t>
            </w:r>
          </w:p>
        </w:tc>
        <w:tc>
          <w:tcPr>
            <w:tcW w:w="6946" w:type="dxa"/>
          </w:tcPr>
          <w:p w:rsidR="00B93A92" w:rsidRPr="00D54293" w:rsidRDefault="00B93A92" w:rsidP="00EE0940">
            <w:pPr>
              <w:rPr>
                <w:rFonts w:ascii="Arial" w:hAnsi="Arial" w:cs="Arial"/>
                <w:bCs/>
              </w:rPr>
            </w:pPr>
            <w:r>
              <w:rPr>
                <w:rFonts w:ascii="Arial" w:hAnsi="Arial" w:cs="Arial"/>
                <w:bCs/>
              </w:rPr>
              <w:t xml:space="preserve">Community &amp; Advice Manager </w:t>
            </w:r>
          </w:p>
        </w:tc>
      </w:tr>
    </w:tbl>
    <w:p w:rsidR="00B93A92" w:rsidRPr="00643EB7" w:rsidRDefault="00B93A92" w:rsidP="00F2570C">
      <w:pPr>
        <w:spacing w:after="0" w:line="240" w:lineRule="auto"/>
        <w:rPr>
          <w:rFonts w:ascii="Arial" w:hAnsi="Arial" w:cs="Arial"/>
          <w:b/>
          <w:u w:val="single"/>
        </w:rPr>
      </w:pPr>
    </w:p>
    <w:p w:rsidR="00AD7335" w:rsidRPr="00643EB7" w:rsidRDefault="00F2570C" w:rsidP="00D54293">
      <w:pPr>
        <w:pStyle w:val="ListParagraph"/>
        <w:numPr>
          <w:ilvl w:val="0"/>
          <w:numId w:val="3"/>
        </w:numPr>
        <w:spacing w:after="0" w:line="240" w:lineRule="auto"/>
        <w:rPr>
          <w:rFonts w:ascii="Arial" w:hAnsi="Arial" w:cs="Arial"/>
        </w:rPr>
      </w:pPr>
      <w:r w:rsidRPr="00643EB7">
        <w:rPr>
          <w:rFonts w:ascii="Arial" w:hAnsi="Arial" w:cs="Arial"/>
        </w:rPr>
        <w:tab/>
      </w:r>
      <w:r w:rsidR="00AD7335" w:rsidRPr="00643EB7">
        <w:rPr>
          <w:rFonts w:ascii="Arial" w:hAnsi="Arial" w:cs="Arial"/>
          <w:b/>
        </w:rPr>
        <w:t>Apologies for absence</w:t>
      </w:r>
      <w:r w:rsidR="00AD7335" w:rsidRPr="00643EB7">
        <w:rPr>
          <w:rFonts w:ascii="Arial" w:hAnsi="Arial" w:cs="Arial"/>
        </w:rPr>
        <w:t xml:space="preserve"> </w:t>
      </w:r>
    </w:p>
    <w:p w:rsidR="0054256B" w:rsidRPr="00643EB7" w:rsidRDefault="0054256B" w:rsidP="00F2570C">
      <w:pPr>
        <w:spacing w:after="0" w:line="240" w:lineRule="auto"/>
        <w:rPr>
          <w:rFonts w:ascii="Arial" w:hAnsi="Arial" w:cs="Arial"/>
        </w:rPr>
      </w:pPr>
    </w:p>
    <w:tbl>
      <w:tblPr>
        <w:tblStyle w:val="TableGrid"/>
        <w:tblW w:w="0" w:type="auto"/>
        <w:tblInd w:w="1413" w:type="dxa"/>
        <w:tblLook w:val="04A0" w:firstRow="1" w:lastRow="0" w:firstColumn="1" w:lastColumn="0" w:noHBand="0" w:noVBand="1"/>
      </w:tblPr>
      <w:tblGrid>
        <w:gridCol w:w="3402"/>
        <w:gridCol w:w="4252"/>
        <w:gridCol w:w="1389"/>
      </w:tblGrid>
      <w:tr w:rsidR="0054256B" w:rsidRPr="00643EB7" w:rsidTr="00321DE3">
        <w:tc>
          <w:tcPr>
            <w:tcW w:w="3402" w:type="dxa"/>
          </w:tcPr>
          <w:p w:rsidR="0054256B" w:rsidRPr="00643EB7" w:rsidRDefault="0054256B" w:rsidP="0048495D">
            <w:pPr>
              <w:rPr>
                <w:rFonts w:ascii="Arial" w:hAnsi="Arial" w:cs="Arial"/>
                <w:b/>
              </w:rPr>
            </w:pPr>
            <w:r w:rsidRPr="00643EB7">
              <w:rPr>
                <w:rFonts w:ascii="Arial" w:hAnsi="Arial" w:cs="Arial"/>
                <w:b/>
              </w:rPr>
              <w:t>Name</w:t>
            </w:r>
          </w:p>
        </w:tc>
        <w:tc>
          <w:tcPr>
            <w:tcW w:w="4252" w:type="dxa"/>
          </w:tcPr>
          <w:p w:rsidR="0054256B" w:rsidRPr="00643EB7" w:rsidRDefault="0054256B" w:rsidP="0048495D">
            <w:pPr>
              <w:rPr>
                <w:rFonts w:ascii="Arial" w:hAnsi="Arial" w:cs="Arial"/>
                <w:b/>
              </w:rPr>
            </w:pPr>
            <w:r w:rsidRPr="00643EB7">
              <w:rPr>
                <w:rFonts w:ascii="Arial" w:hAnsi="Arial" w:cs="Arial"/>
                <w:b/>
              </w:rPr>
              <w:t>Reason</w:t>
            </w:r>
          </w:p>
        </w:tc>
        <w:tc>
          <w:tcPr>
            <w:tcW w:w="1389" w:type="dxa"/>
          </w:tcPr>
          <w:p w:rsidR="0054256B" w:rsidRPr="00643EB7" w:rsidRDefault="0054256B" w:rsidP="0048495D">
            <w:pPr>
              <w:rPr>
                <w:rFonts w:ascii="Arial" w:hAnsi="Arial" w:cs="Arial"/>
                <w:b/>
              </w:rPr>
            </w:pPr>
            <w:r w:rsidRPr="00643EB7">
              <w:rPr>
                <w:rFonts w:ascii="Arial" w:hAnsi="Arial" w:cs="Arial"/>
                <w:b/>
              </w:rPr>
              <w:t xml:space="preserve">Accepted </w:t>
            </w:r>
          </w:p>
        </w:tc>
      </w:tr>
      <w:tr w:rsidR="00D54293" w:rsidRPr="00643EB7" w:rsidTr="00321DE3">
        <w:tc>
          <w:tcPr>
            <w:tcW w:w="3402" w:type="dxa"/>
          </w:tcPr>
          <w:p w:rsidR="00D54293" w:rsidRPr="00643EB7" w:rsidRDefault="00321DE3" w:rsidP="0048495D">
            <w:pPr>
              <w:rPr>
                <w:rFonts w:ascii="Arial" w:hAnsi="Arial" w:cs="Arial"/>
              </w:rPr>
            </w:pPr>
            <w:r w:rsidRPr="00321DE3">
              <w:rPr>
                <w:rFonts w:ascii="Arial" w:hAnsi="Arial" w:cs="Arial"/>
              </w:rPr>
              <w:t>Andrew McLaughlin</w:t>
            </w:r>
            <w:r w:rsidRPr="00321DE3">
              <w:rPr>
                <w:rFonts w:ascii="Arial" w:hAnsi="Arial" w:cs="Arial"/>
              </w:rPr>
              <w:tab/>
            </w:r>
          </w:p>
        </w:tc>
        <w:tc>
          <w:tcPr>
            <w:tcW w:w="4252" w:type="dxa"/>
          </w:tcPr>
          <w:p w:rsidR="00D54293" w:rsidRPr="00643EB7" w:rsidRDefault="00321DE3" w:rsidP="0048495D">
            <w:pPr>
              <w:rPr>
                <w:rFonts w:ascii="Arial" w:hAnsi="Arial" w:cs="Arial"/>
              </w:rPr>
            </w:pPr>
            <w:r>
              <w:rPr>
                <w:rFonts w:ascii="Arial" w:hAnsi="Arial" w:cs="Arial"/>
              </w:rPr>
              <w:t xml:space="preserve">Annual Leave </w:t>
            </w:r>
          </w:p>
        </w:tc>
        <w:tc>
          <w:tcPr>
            <w:tcW w:w="1389" w:type="dxa"/>
          </w:tcPr>
          <w:p w:rsidR="00D54293" w:rsidRPr="00643EB7" w:rsidRDefault="00852D5C" w:rsidP="0048495D">
            <w:pPr>
              <w:rPr>
                <w:rFonts w:ascii="Arial" w:hAnsi="Arial" w:cs="Arial"/>
              </w:rPr>
            </w:pPr>
            <w:r>
              <w:rPr>
                <w:rFonts w:ascii="Arial" w:hAnsi="Arial" w:cs="Arial"/>
              </w:rPr>
              <w:t>Yes</w:t>
            </w:r>
          </w:p>
        </w:tc>
      </w:tr>
      <w:tr w:rsidR="00D54293" w:rsidRPr="00643EB7" w:rsidTr="00321DE3">
        <w:tc>
          <w:tcPr>
            <w:tcW w:w="3402" w:type="dxa"/>
          </w:tcPr>
          <w:p w:rsidR="00D54293" w:rsidRPr="00643EB7" w:rsidRDefault="00321DE3" w:rsidP="0048495D">
            <w:pPr>
              <w:rPr>
                <w:rFonts w:ascii="Arial" w:hAnsi="Arial" w:cs="Arial"/>
              </w:rPr>
            </w:pPr>
            <w:r w:rsidRPr="00321DE3">
              <w:rPr>
                <w:rFonts w:ascii="Arial" w:hAnsi="Arial" w:cs="Arial"/>
              </w:rPr>
              <w:t xml:space="preserve">Kimberley </w:t>
            </w:r>
            <w:proofErr w:type="spellStart"/>
            <w:r w:rsidRPr="00321DE3">
              <w:rPr>
                <w:rFonts w:ascii="Arial" w:hAnsi="Arial" w:cs="Arial"/>
              </w:rPr>
              <w:t>Pickett-McAtackney</w:t>
            </w:r>
            <w:proofErr w:type="spellEnd"/>
          </w:p>
        </w:tc>
        <w:tc>
          <w:tcPr>
            <w:tcW w:w="4252" w:type="dxa"/>
          </w:tcPr>
          <w:p w:rsidR="00D54293" w:rsidRPr="00643EB7" w:rsidRDefault="000F5110" w:rsidP="0048495D">
            <w:pPr>
              <w:rPr>
                <w:rFonts w:ascii="Arial" w:hAnsi="Arial" w:cs="Arial"/>
              </w:rPr>
            </w:pPr>
            <w:r w:rsidRPr="000F5110">
              <w:rPr>
                <w:rFonts w:ascii="Arial" w:hAnsi="Arial" w:cs="Arial"/>
              </w:rPr>
              <w:t>Annual Leave</w:t>
            </w:r>
          </w:p>
        </w:tc>
        <w:tc>
          <w:tcPr>
            <w:tcW w:w="1389" w:type="dxa"/>
          </w:tcPr>
          <w:p w:rsidR="00D54293" w:rsidRPr="00643EB7" w:rsidRDefault="00D54293" w:rsidP="0048495D">
            <w:pPr>
              <w:rPr>
                <w:rFonts w:ascii="Arial" w:hAnsi="Arial" w:cs="Arial"/>
              </w:rPr>
            </w:pPr>
            <w:r w:rsidRPr="00643EB7">
              <w:rPr>
                <w:rFonts w:ascii="Arial" w:hAnsi="Arial" w:cs="Arial"/>
              </w:rPr>
              <w:t>Yes</w:t>
            </w:r>
          </w:p>
        </w:tc>
      </w:tr>
    </w:tbl>
    <w:p w:rsidR="0054256B" w:rsidRDefault="0054256B" w:rsidP="00F2570C">
      <w:pPr>
        <w:spacing w:after="0" w:line="240" w:lineRule="auto"/>
        <w:rPr>
          <w:rFonts w:ascii="Arial" w:hAnsi="Arial" w:cs="Arial"/>
        </w:rPr>
      </w:pPr>
    </w:p>
    <w:p w:rsidR="00321DE3" w:rsidRDefault="00321DE3" w:rsidP="00321DE3">
      <w:pPr>
        <w:spacing w:after="0" w:line="240" w:lineRule="auto"/>
        <w:ind w:left="1440"/>
        <w:rPr>
          <w:rFonts w:ascii="Arial" w:hAnsi="Arial" w:cs="Arial"/>
        </w:rPr>
      </w:pPr>
      <w:r>
        <w:rPr>
          <w:rFonts w:ascii="Arial" w:hAnsi="Arial" w:cs="Arial"/>
        </w:rPr>
        <w:t xml:space="preserve">The Education Officer reported to the committee that they would have to leave early to attend another meeting. </w:t>
      </w:r>
    </w:p>
    <w:p w:rsidR="00321DE3" w:rsidRPr="00643EB7" w:rsidRDefault="00321DE3" w:rsidP="00F2570C">
      <w:pPr>
        <w:spacing w:after="0" w:line="240" w:lineRule="auto"/>
        <w:rPr>
          <w:rFonts w:ascii="Arial" w:hAnsi="Arial" w:cs="Arial"/>
        </w:rPr>
      </w:pPr>
    </w:p>
    <w:p w:rsidR="00F2570C" w:rsidRPr="00643EB7" w:rsidRDefault="004E0780" w:rsidP="004E078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F2570C" w:rsidRPr="00643EB7">
        <w:rPr>
          <w:rFonts w:ascii="Arial" w:hAnsi="Arial" w:cs="Arial"/>
          <w:b/>
        </w:rPr>
        <w:t>Notice of any other business</w:t>
      </w:r>
    </w:p>
    <w:p w:rsidR="00F2570C" w:rsidRPr="00643EB7" w:rsidRDefault="00F2570C" w:rsidP="00F2570C">
      <w:pPr>
        <w:spacing w:after="0" w:line="240" w:lineRule="auto"/>
        <w:rPr>
          <w:rFonts w:ascii="Arial" w:hAnsi="Arial" w:cs="Arial"/>
        </w:rPr>
      </w:pPr>
    </w:p>
    <w:p w:rsidR="00DB26AB" w:rsidRDefault="00F2570C" w:rsidP="00F2570C">
      <w:pPr>
        <w:spacing w:after="0" w:line="240" w:lineRule="auto"/>
        <w:rPr>
          <w:rFonts w:ascii="Arial" w:hAnsi="Arial" w:cs="Arial"/>
        </w:rPr>
      </w:pPr>
      <w:r w:rsidRPr="00643EB7">
        <w:rPr>
          <w:rFonts w:ascii="Arial" w:hAnsi="Arial" w:cs="Arial"/>
        </w:rPr>
        <w:tab/>
      </w:r>
      <w:r w:rsidRPr="00643EB7">
        <w:rPr>
          <w:rFonts w:ascii="Arial" w:hAnsi="Arial" w:cs="Arial"/>
        </w:rPr>
        <w:tab/>
      </w:r>
      <w:r w:rsidR="00321DE3">
        <w:rPr>
          <w:rFonts w:ascii="Arial" w:hAnsi="Arial" w:cs="Arial"/>
        </w:rPr>
        <w:t>No</w:t>
      </w:r>
      <w:r w:rsidR="00DB26AB">
        <w:rPr>
          <w:rFonts w:ascii="Arial" w:hAnsi="Arial" w:cs="Arial"/>
        </w:rPr>
        <w:t xml:space="preserve"> item</w:t>
      </w:r>
      <w:r w:rsidR="00321DE3">
        <w:rPr>
          <w:rFonts w:ascii="Arial" w:hAnsi="Arial" w:cs="Arial"/>
        </w:rPr>
        <w:t>s</w:t>
      </w:r>
      <w:r w:rsidR="00DB26AB">
        <w:rPr>
          <w:rFonts w:ascii="Arial" w:hAnsi="Arial" w:cs="Arial"/>
        </w:rPr>
        <w:t xml:space="preserve"> w</w:t>
      </w:r>
      <w:r w:rsidR="00321DE3">
        <w:rPr>
          <w:rFonts w:ascii="Arial" w:hAnsi="Arial" w:cs="Arial"/>
        </w:rPr>
        <w:t>ere</w:t>
      </w:r>
      <w:r w:rsidR="00AC4362" w:rsidRPr="00643EB7">
        <w:rPr>
          <w:rFonts w:ascii="Arial" w:hAnsi="Arial" w:cs="Arial"/>
        </w:rPr>
        <w:t xml:space="preserve"> identified for discussion under any other business</w:t>
      </w:r>
      <w:r w:rsidR="00321DE3">
        <w:rPr>
          <w:rFonts w:ascii="Arial" w:hAnsi="Arial" w:cs="Arial"/>
        </w:rPr>
        <w:t xml:space="preserve">. </w:t>
      </w:r>
    </w:p>
    <w:p w:rsidR="00F2570C" w:rsidRPr="00643EB7" w:rsidRDefault="00DB26AB" w:rsidP="00F2570C">
      <w:pPr>
        <w:spacing w:after="0" w:line="240" w:lineRule="auto"/>
        <w:rPr>
          <w:rFonts w:ascii="Arial" w:hAnsi="Arial" w:cs="Arial"/>
        </w:rPr>
      </w:pPr>
      <w:r>
        <w:rPr>
          <w:rFonts w:ascii="Arial" w:hAnsi="Arial" w:cs="Arial"/>
        </w:rPr>
        <w:tab/>
      </w:r>
      <w:r>
        <w:rPr>
          <w:rFonts w:ascii="Arial" w:hAnsi="Arial" w:cs="Arial"/>
        </w:rPr>
        <w:tab/>
      </w:r>
      <w:r w:rsidR="00AC4362" w:rsidRPr="00643EB7">
        <w:rPr>
          <w:rFonts w:ascii="Arial" w:hAnsi="Arial" w:cs="Arial"/>
        </w:rPr>
        <w:tab/>
      </w:r>
      <w:r w:rsidR="00C25643" w:rsidRPr="00643EB7">
        <w:rPr>
          <w:rFonts w:ascii="Arial" w:hAnsi="Arial" w:cs="Arial"/>
        </w:rPr>
        <w:t xml:space="preserve"> </w:t>
      </w:r>
      <w:r w:rsidR="00F2570C" w:rsidRPr="00643EB7">
        <w:rPr>
          <w:rFonts w:ascii="Arial" w:hAnsi="Arial" w:cs="Arial"/>
        </w:rPr>
        <w:t xml:space="preserve"> </w:t>
      </w:r>
    </w:p>
    <w:p w:rsidR="00AD7335" w:rsidRPr="00643EB7" w:rsidRDefault="004E0780" w:rsidP="004E0780">
      <w:pPr>
        <w:pStyle w:val="ListParagraph"/>
        <w:numPr>
          <w:ilvl w:val="0"/>
          <w:numId w:val="3"/>
        </w:numPr>
        <w:spacing w:after="0" w:line="240" w:lineRule="auto"/>
        <w:rPr>
          <w:rFonts w:ascii="Arial" w:hAnsi="Arial" w:cs="Arial"/>
        </w:rPr>
      </w:pPr>
      <w:r w:rsidRPr="00643EB7">
        <w:rPr>
          <w:rFonts w:ascii="Arial" w:hAnsi="Arial" w:cs="Arial"/>
          <w:b/>
        </w:rPr>
        <w:t xml:space="preserve"> </w:t>
      </w:r>
      <w:r w:rsidRPr="00643EB7">
        <w:rPr>
          <w:rFonts w:ascii="Arial" w:hAnsi="Arial" w:cs="Arial"/>
          <w:b/>
        </w:rPr>
        <w:tab/>
      </w:r>
      <w:r w:rsidR="00AD7335" w:rsidRPr="00643EB7">
        <w:rPr>
          <w:rFonts w:ascii="Arial" w:hAnsi="Arial" w:cs="Arial"/>
          <w:b/>
        </w:rPr>
        <w:t xml:space="preserve">Declaration of </w:t>
      </w:r>
      <w:r w:rsidR="00852D5C">
        <w:rPr>
          <w:rFonts w:ascii="Arial" w:hAnsi="Arial" w:cs="Arial"/>
          <w:b/>
        </w:rPr>
        <w:t xml:space="preserve">conflict of </w:t>
      </w:r>
      <w:r w:rsidR="00AD7335" w:rsidRPr="00643EB7">
        <w:rPr>
          <w:rFonts w:ascii="Arial" w:hAnsi="Arial" w:cs="Arial"/>
          <w:b/>
        </w:rPr>
        <w:t>interest</w:t>
      </w:r>
    </w:p>
    <w:p w:rsidR="00AD7335" w:rsidRPr="00643EB7" w:rsidRDefault="00AD7335" w:rsidP="000F1806">
      <w:pPr>
        <w:spacing w:after="0" w:line="240" w:lineRule="auto"/>
        <w:rPr>
          <w:rFonts w:ascii="Arial" w:hAnsi="Arial" w:cs="Arial"/>
        </w:rPr>
      </w:pPr>
    </w:p>
    <w:p w:rsidR="00AD7335" w:rsidRPr="00643EB7" w:rsidRDefault="00852D5C" w:rsidP="00852D5C">
      <w:pPr>
        <w:spacing w:after="0" w:line="240" w:lineRule="auto"/>
        <w:ind w:left="1440"/>
        <w:rPr>
          <w:rFonts w:ascii="Arial" w:hAnsi="Arial" w:cs="Arial"/>
        </w:rPr>
      </w:pPr>
      <w:r>
        <w:rPr>
          <w:rFonts w:ascii="Arial" w:hAnsi="Arial" w:cs="Arial"/>
        </w:rPr>
        <w:t>Committee members were reminded to declare any conflict of interest if it arose during the course of the meeting.</w:t>
      </w:r>
      <w:r w:rsidR="00AD7335" w:rsidRPr="00643EB7">
        <w:rPr>
          <w:rFonts w:ascii="Arial" w:hAnsi="Arial" w:cs="Arial"/>
        </w:rPr>
        <w:t xml:space="preserve"> </w:t>
      </w:r>
    </w:p>
    <w:p w:rsidR="00637F58" w:rsidRPr="00852D5C" w:rsidRDefault="00637F58" w:rsidP="00852D5C">
      <w:pPr>
        <w:spacing w:after="0" w:line="240" w:lineRule="auto"/>
        <w:rPr>
          <w:rFonts w:ascii="Arial" w:hAnsi="Arial" w:cs="Arial"/>
          <w:b/>
        </w:rPr>
      </w:pPr>
    </w:p>
    <w:p w:rsidR="000F1806" w:rsidRPr="00643EB7" w:rsidRDefault="00637F58" w:rsidP="004E078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0F1806" w:rsidRPr="00643EB7">
        <w:rPr>
          <w:rFonts w:ascii="Arial" w:hAnsi="Arial" w:cs="Arial"/>
          <w:b/>
        </w:rPr>
        <w:t xml:space="preserve">Minutes </w:t>
      </w:r>
      <w:r w:rsidR="00AD7335" w:rsidRPr="00643EB7">
        <w:rPr>
          <w:rFonts w:ascii="Arial" w:hAnsi="Arial" w:cs="Arial"/>
          <w:b/>
        </w:rPr>
        <w:t>of</w:t>
      </w:r>
      <w:r w:rsidR="000F1806" w:rsidRPr="00643EB7">
        <w:rPr>
          <w:rFonts w:ascii="Arial" w:hAnsi="Arial" w:cs="Arial"/>
          <w:b/>
        </w:rPr>
        <w:t xml:space="preserve"> the pr</w:t>
      </w:r>
      <w:r w:rsidR="00AD7335" w:rsidRPr="00643EB7">
        <w:rPr>
          <w:rFonts w:ascii="Arial" w:hAnsi="Arial" w:cs="Arial"/>
          <w:b/>
        </w:rPr>
        <w:t>evious meeting</w:t>
      </w:r>
      <w:r w:rsidR="004E0780" w:rsidRPr="00643EB7">
        <w:rPr>
          <w:rFonts w:ascii="Arial" w:hAnsi="Arial" w:cs="Arial"/>
          <w:b/>
        </w:rPr>
        <w:t>s</w:t>
      </w:r>
      <w:r w:rsidR="00AD7335" w:rsidRPr="00643EB7">
        <w:rPr>
          <w:rFonts w:ascii="Arial" w:hAnsi="Arial" w:cs="Arial"/>
          <w:b/>
        </w:rPr>
        <w:t xml:space="preserve"> </w:t>
      </w:r>
    </w:p>
    <w:p w:rsidR="00F2570C" w:rsidRPr="00643EB7" w:rsidRDefault="00F2570C" w:rsidP="00F2570C">
      <w:pPr>
        <w:spacing w:after="0" w:line="240" w:lineRule="auto"/>
        <w:rPr>
          <w:rFonts w:ascii="Arial" w:hAnsi="Arial" w:cs="Arial"/>
        </w:rPr>
      </w:pPr>
    </w:p>
    <w:p w:rsidR="002E1EC6" w:rsidRDefault="000F5110" w:rsidP="000F5110">
      <w:pPr>
        <w:spacing w:after="0" w:line="240" w:lineRule="auto"/>
        <w:ind w:left="1440"/>
        <w:rPr>
          <w:rFonts w:ascii="Arial" w:hAnsi="Arial" w:cs="Arial"/>
        </w:rPr>
      </w:pPr>
      <w:r>
        <w:rPr>
          <w:rFonts w:ascii="Arial" w:hAnsi="Arial" w:cs="Arial"/>
        </w:rPr>
        <w:t>The minutes of the previous meeting were approved</w:t>
      </w:r>
      <w:r w:rsidR="00321DE3">
        <w:rPr>
          <w:rFonts w:ascii="Arial" w:hAnsi="Arial" w:cs="Arial"/>
        </w:rPr>
        <w:t xml:space="preserve"> and</w:t>
      </w:r>
      <w:r w:rsidR="00321DE3" w:rsidRPr="00321DE3">
        <w:rPr>
          <w:rFonts w:ascii="Arial" w:hAnsi="Arial" w:cs="Arial"/>
        </w:rPr>
        <w:t xml:space="preserve"> signed </w:t>
      </w:r>
      <w:r>
        <w:rPr>
          <w:rFonts w:ascii="Arial" w:hAnsi="Arial" w:cs="Arial"/>
        </w:rPr>
        <w:t>by the chair</w:t>
      </w:r>
      <w:r w:rsidR="002E1EC6">
        <w:rPr>
          <w:rFonts w:ascii="Arial" w:hAnsi="Arial" w:cs="Arial"/>
        </w:rPr>
        <w:t xml:space="preserve">. </w:t>
      </w:r>
    </w:p>
    <w:p w:rsidR="000F5110" w:rsidRPr="00643EB7" w:rsidRDefault="000F5110" w:rsidP="00FD59FE">
      <w:pPr>
        <w:spacing w:after="0" w:line="240" w:lineRule="auto"/>
        <w:rPr>
          <w:rFonts w:ascii="Arial" w:hAnsi="Arial" w:cs="Arial"/>
        </w:rPr>
      </w:pPr>
    </w:p>
    <w:p w:rsidR="002535BF" w:rsidRDefault="009804CF"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2535BF" w:rsidRPr="00643EB7">
        <w:rPr>
          <w:rFonts w:ascii="Arial" w:hAnsi="Arial" w:cs="Arial"/>
          <w:b/>
        </w:rPr>
        <w:t>Matters arising from previous meeting</w:t>
      </w:r>
    </w:p>
    <w:p w:rsidR="00802AE3" w:rsidRDefault="00802AE3" w:rsidP="00802AE3">
      <w:pPr>
        <w:pStyle w:val="ListParagraph"/>
        <w:spacing w:after="0" w:line="240" w:lineRule="auto"/>
        <w:rPr>
          <w:rFonts w:ascii="Arial" w:hAnsi="Arial" w:cs="Arial"/>
          <w:b/>
        </w:rPr>
      </w:pPr>
    </w:p>
    <w:tbl>
      <w:tblPr>
        <w:tblStyle w:val="TableGrid"/>
        <w:tblW w:w="0" w:type="auto"/>
        <w:tblLook w:val="04A0" w:firstRow="1" w:lastRow="0" w:firstColumn="1" w:lastColumn="0" w:noHBand="0" w:noVBand="1"/>
      </w:tblPr>
      <w:tblGrid>
        <w:gridCol w:w="1129"/>
        <w:gridCol w:w="4678"/>
        <w:gridCol w:w="4649"/>
      </w:tblGrid>
      <w:tr w:rsidR="00802AE3" w:rsidTr="00802AE3">
        <w:tc>
          <w:tcPr>
            <w:tcW w:w="1129" w:type="dxa"/>
          </w:tcPr>
          <w:p w:rsidR="00802AE3" w:rsidRPr="00802AE3" w:rsidRDefault="00802AE3" w:rsidP="00802AE3">
            <w:pPr>
              <w:jc w:val="center"/>
              <w:rPr>
                <w:rFonts w:ascii="Arial" w:hAnsi="Arial" w:cs="Arial"/>
                <w:b/>
              </w:rPr>
            </w:pPr>
            <w:r w:rsidRPr="00802AE3">
              <w:rPr>
                <w:rFonts w:ascii="Arial" w:hAnsi="Arial" w:cs="Arial"/>
                <w:b/>
              </w:rPr>
              <w:t>Item number</w:t>
            </w:r>
          </w:p>
        </w:tc>
        <w:tc>
          <w:tcPr>
            <w:tcW w:w="4678" w:type="dxa"/>
          </w:tcPr>
          <w:p w:rsidR="00802AE3" w:rsidRPr="00627BC7" w:rsidRDefault="00802AE3" w:rsidP="00802AE3">
            <w:pPr>
              <w:jc w:val="center"/>
              <w:rPr>
                <w:rFonts w:ascii="Arial" w:hAnsi="Arial" w:cs="Arial"/>
                <w:b/>
              </w:rPr>
            </w:pPr>
            <w:r w:rsidRPr="00627BC7">
              <w:rPr>
                <w:rFonts w:ascii="Arial" w:hAnsi="Arial" w:cs="Arial"/>
                <w:b/>
              </w:rPr>
              <w:t>Action</w:t>
            </w:r>
          </w:p>
        </w:tc>
        <w:tc>
          <w:tcPr>
            <w:tcW w:w="4649" w:type="dxa"/>
          </w:tcPr>
          <w:p w:rsidR="00802AE3" w:rsidRPr="00627BC7" w:rsidRDefault="00802AE3" w:rsidP="00802AE3">
            <w:pPr>
              <w:jc w:val="center"/>
              <w:rPr>
                <w:rFonts w:ascii="Arial" w:hAnsi="Arial" w:cs="Arial"/>
                <w:b/>
              </w:rPr>
            </w:pPr>
            <w:r>
              <w:rPr>
                <w:rFonts w:ascii="Arial" w:hAnsi="Arial" w:cs="Arial"/>
                <w:b/>
              </w:rPr>
              <w:t xml:space="preserve">Outcome </w:t>
            </w:r>
          </w:p>
        </w:tc>
      </w:tr>
      <w:tr w:rsidR="00802AE3" w:rsidTr="00802AE3">
        <w:tc>
          <w:tcPr>
            <w:tcW w:w="1129" w:type="dxa"/>
          </w:tcPr>
          <w:p w:rsidR="00802AE3" w:rsidRPr="00627BC7" w:rsidRDefault="00802AE3" w:rsidP="00802AE3">
            <w:pPr>
              <w:jc w:val="center"/>
              <w:rPr>
                <w:rFonts w:ascii="Arial" w:hAnsi="Arial" w:cs="Arial"/>
              </w:rPr>
            </w:pPr>
            <w:r>
              <w:rPr>
                <w:rFonts w:ascii="Arial" w:hAnsi="Arial" w:cs="Arial"/>
              </w:rPr>
              <w:t>5</w:t>
            </w:r>
          </w:p>
        </w:tc>
        <w:tc>
          <w:tcPr>
            <w:tcW w:w="4678" w:type="dxa"/>
          </w:tcPr>
          <w:p w:rsidR="00802AE3" w:rsidRPr="007D260D" w:rsidRDefault="00802AE3" w:rsidP="00503CEF">
            <w:pPr>
              <w:jc w:val="center"/>
              <w:rPr>
                <w:rFonts w:ascii="Arial" w:hAnsi="Arial" w:cs="Arial"/>
              </w:rPr>
            </w:pPr>
            <w:r w:rsidRPr="007D260D">
              <w:rPr>
                <w:rFonts w:ascii="Arial" w:hAnsi="Arial" w:cs="Arial"/>
              </w:rPr>
              <w:t>Continue discussion with the University around student suicides.</w:t>
            </w:r>
          </w:p>
        </w:tc>
        <w:tc>
          <w:tcPr>
            <w:tcW w:w="4649" w:type="dxa"/>
          </w:tcPr>
          <w:p w:rsidR="00802AE3" w:rsidRPr="00802AE3" w:rsidRDefault="00802AE3" w:rsidP="00802AE3">
            <w:pPr>
              <w:jc w:val="center"/>
              <w:rPr>
                <w:rFonts w:ascii="Arial" w:hAnsi="Arial" w:cs="Arial"/>
                <w:b/>
              </w:rPr>
            </w:pPr>
            <w:r w:rsidRPr="008142E8">
              <w:rPr>
                <w:rFonts w:ascii="Arial" w:hAnsi="Arial" w:cs="Arial"/>
                <w:b/>
                <w:highlight w:val="yellow"/>
              </w:rPr>
              <w:t>ACTION: Carried over to next meeting.</w:t>
            </w:r>
            <w:r>
              <w:rPr>
                <w:rFonts w:ascii="Arial" w:hAnsi="Arial" w:cs="Arial"/>
                <w:b/>
              </w:rPr>
              <w:t xml:space="preserve"> </w:t>
            </w:r>
          </w:p>
        </w:tc>
      </w:tr>
      <w:tr w:rsidR="00802AE3" w:rsidTr="00802AE3">
        <w:tc>
          <w:tcPr>
            <w:tcW w:w="1129" w:type="dxa"/>
          </w:tcPr>
          <w:p w:rsidR="00802AE3" w:rsidRPr="00627BC7" w:rsidRDefault="00802AE3" w:rsidP="00802AE3">
            <w:pPr>
              <w:jc w:val="center"/>
              <w:rPr>
                <w:rFonts w:ascii="Arial" w:hAnsi="Arial" w:cs="Arial"/>
              </w:rPr>
            </w:pPr>
            <w:r>
              <w:rPr>
                <w:rFonts w:ascii="Arial" w:hAnsi="Arial" w:cs="Arial"/>
              </w:rPr>
              <w:t>6</w:t>
            </w:r>
          </w:p>
        </w:tc>
        <w:tc>
          <w:tcPr>
            <w:tcW w:w="4678" w:type="dxa"/>
          </w:tcPr>
          <w:p w:rsidR="00802AE3" w:rsidRPr="007D260D" w:rsidRDefault="00802AE3" w:rsidP="00802AE3">
            <w:pPr>
              <w:jc w:val="center"/>
              <w:rPr>
                <w:rFonts w:ascii="Arial" w:hAnsi="Arial" w:cs="Arial"/>
              </w:rPr>
            </w:pPr>
            <w:r w:rsidRPr="007D260D">
              <w:rPr>
                <w:rFonts w:ascii="Arial" w:hAnsi="Arial" w:cs="Arial"/>
              </w:rPr>
              <w:t>Provide University with feedback on presentation to be used for student induction.</w:t>
            </w:r>
          </w:p>
          <w:p w:rsidR="00802AE3" w:rsidRPr="007D260D" w:rsidRDefault="00802AE3" w:rsidP="00802AE3">
            <w:pPr>
              <w:jc w:val="center"/>
              <w:rPr>
                <w:rFonts w:ascii="Arial" w:hAnsi="Arial" w:cs="Arial"/>
              </w:rPr>
            </w:pPr>
          </w:p>
        </w:tc>
        <w:tc>
          <w:tcPr>
            <w:tcW w:w="4649" w:type="dxa"/>
          </w:tcPr>
          <w:p w:rsidR="00802AE3" w:rsidRPr="00627BC7" w:rsidRDefault="00503CEF" w:rsidP="00802AE3">
            <w:pPr>
              <w:jc w:val="center"/>
              <w:rPr>
                <w:rFonts w:ascii="Arial" w:hAnsi="Arial" w:cs="Arial"/>
              </w:rPr>
            </w:pPr>
            <w:r>
              <w:rPr>
                <w:rFonts w:ascii="Arial" w:hAnsi="Arial" w:cs="Arial"/>
              </w:rPr>
              <w:t xml:space="preserve">Action not completed. President reported that they wanted to speak with University first to discuss ideas. </w:t>
            </w:r>
          </w:p>
        </w:tc>
      </w:tr>
      <w:tr w:rsidR="00802AE3" w:rsidTr="00802AE3">
        <w:tc>
          <w:tcPr>
            <w:tcW w:w="1129" w:type="dxa"/>
          </w:tcPr>
          <w:p w:rsidR="00802AE3" w:rsidRPr="00627BC7" w:rsidRDefault="00802AE3" w:rsidP="00802AE3">
            <w:pPr>
              <w:jc w:val="center"/>
              <w:rPr>
                <w:rFonts w:ascii="Arial" w:hAnsi="Arial" w:cs="Arial"/>
              </w:rPr>
            </w:pPr>
            <w:r>
              <w:rPr>
                <w:rFonts w:ascii="Arial" w:hAnsi="Arial" w:cs="Arial"/>
              </w:rPr>
              <w:t>6</w:t>
            </w:r>
          </w:p>
        </w:tc>
        <w:tc>
          <w:tcPr>
            <w:tcW w:w="4678" w:type="dxa"/>
          </w:tcPr>
          <w:p w:rsidR="00802AE3" w:rsidRPr="007D260D" w:rsidRDefault="00802AE3" w:rsidP="00503CEF">
            <w:pPr>
              <w:jc w:val="center"/>
              <w:rPr>
                <w:rFonts w:ascii="Arial" w:hAnsi="Arial" w:cs="Arial"/>
              </w:rPr>
            </w:pPr>
            <w:r w:rsidRPr="007D260D">
              <w:rPr>
                <w:rFonts w:ascii="Arial" w:hAnsi="Arial" w:cs="Arial"/>
              </w:rPr>
              <w:t>Respond to the Edge consultation</w:t>
            </w:r>
          </w:p>
        </w:tc>
        <w:tc>
          <w:tcPr>
            <w:tcW w:w="4649" w:type="dxa"/>
          </w:tcPr>
          <w:p w:rsidR="00802AE3" w:rsidRPr="00627BC7" w:rsidRDefault="00802AE3" w:rsidP="00802AE3">
            <w:pPr>
              <w:jc w:val="center"/>
              <w:rPr>
                <w:rFonts w:ascii="Arial" w:hAnsi="Arial" w:cs="Arial"/>
              </w:rPr>
            </w:pPr>
            <w:r w:rsidRPr="008142E8">
              <w:rPr>
                <w:rFonts w:ascii="Arial" w:hAnsi="Arial" w:cs="Arial"/>
                <w:b/>
                <w:highlight w:val="yellow"/>
              </w:rPr>
              <w:t>ACTION: Carried over to next meeting.</w:t>
            </w:r>
          </w:p>
        </w:tc>
      </w:tr>
      <w:tr w:rsidR="00802AE3" w:rsidTr="00802AE3">
        <w:tc>
          <w:tcPr>
            <w:tcW w:w="1129" w:type="dxa"/>
          </w:tcPr>
          <w:p w:rsidR="00802AE3" w:rsidRDefault="00802AE3" w:rsidP="00802AE3">
            <w:pPr>
              <w:jc w:val="center"/>
              <w:rPr>
                <w:rFonts w:ascii="Arial" w:hAnsi="Arial" w:cs="Arial"/>
              </w:rPr>
            </w:pPr>
            <w:r>
              <w:rPr>
                <w:rFonts w:ascii="Arial" w:hAnsi="Arial" w:cs="Arial"/>
              </w:rPr>
              <w:t>6</w:t>
            </w:r>
          </w:p>
        </w:tc>
        <w:tc>
          <w:tcPr>
            <w:tcW w:w="4678" w:type="dxa"/>
          </w:tcPr>
          <w:p w:rsidR="00802AE3" w:rsidRPr="007D260D" w:rsidRDefault="00802AE3" w:rsidP="00503CEF">
            <w:pPr>
              <w:jc w:val="center"/>
              <w:rPr>
                <w:rFonts w:ascii="Arial" w:hAnsi="Arial" w:cs="Arial"/>
              </w:rPr>
            </w:pPr>
            <w:r w:rsidRPr="007D260D">
              <w:rPr>
                <w:rFonts w:ascii="Arial" w:hAnsi="Arial" w:cs="Arial"/>
              </w:rPr>
              <w:t>Contact the Head of Secretariat to discuss what information can be published in relation to Vice Chancellor recruitment.</w:t>
            </w:r>
          </w:p>
        </w:tc>
        <w:tc>
          <w:tcPr>
            <w:tcW w:w="4649" w:type="dxa"/>
          </w:tcPr>
          <w:p w:rsidR="00802AE3" w:rsidRDefault="00802AE3" w:rsidP="007D58F5">
            <w:pPr>
              <w:jc w:val="center"/>
              <w:rPr>
                <w:rFonts w:ascii="Arial" w:hAnsi="Arial" w:cs="Arial"/>
              </w:rPr>
            </w:pPr>
            <w:r>
              <w:rPr>
                <w:rFonts w:ascii="Arial" w:hAnsi="Arial" w:cs="Arial"/>
              </w:rPr>
              <w:t>President</w:t>
            </w:r>
            <w:r w:rsidR="00DB5BAA">
              <w:rPr>
                <w:rFonts w:ascii="Arial" w:hAnsi="Arial" w:cs="Arial"/>
              </w:rPr>
              <w:t xml:space="preserve"> reported that they not</w:t>
            </w:r>
            <w:r w:rsidR="007D58F5">
              <w:rPr>
                <w:rFonts w:ascii="Arial" w:hAnsi="Arial" w:cs="Arial"/>
              </w:rPr>
              <w:t xml:space="preserve"> been able to</w:t>
            </w:r>
            <w:r w:rsidR="00DB5BAA">
              <w:rPr>
                <w:rFonts w:ascii="Arial" w:hAnsi="Arial" w:cs="Arial"/>
              </w:rPr>
              <w:t xml:space="preserve"> contact </w:t>
            </w:r>
            <w:r w:rsidR="00DB5BAA" w:rsidRPr="00DB5BAA">
              <w:rPr>
                <w:rFonts w:ascii="Arial" w:hAnsi="Arial" w:cs="Arial"/>
              </w:rPr>
              <w:t>the Head of Secretariat</w:t>
            </w:r>
            <w:r w:rsidR="00DB5BAA">
              <w:rPr>
                <w:rFonts w:ascii="Arial" w:hAnsi="Arial" w:cs="Arial"/>
              </w:rPr>
              <w:t xml:space="preserve"> and had therefore gone ahead with publishing update on Vice Chancellor recruitment. </w:t>
            </w:r>
          </w:p>
        </w:tc>
      </w:tr>
      <w:tr w:rsidR="00802AE3" w:rsidTr="00802AE3">
        <w:tc>
          <w:tcPr>
            <w:tcW w:w="1129" w:type="dxa"/>
          </w:tcPr>
          <w:p w:rsidR="00802AE3" w:rsidRDefault="00802AE3" w:rsidP="00802AE3">
            <w:pPr>
              <w:jc w:val="center"/>
              <w:rPr>
                <w:rFonts w:ascii="Arial" w:hAnsi="Arial" w:cs="Arial"/>
              </w:rPr>
            </w:pPr>
            <w:r>
              <w:rPr>
                <w:rFonts w:ascii="Arial" w:hAnsi="Arial" w:cs="Arial"/>
              </w:rPr>
              <w:lastRenderedPageBreak/>
              <w:t>6</w:t>
            </w:r>
          </w:p>
        </w:tc>
        <w:tc>
          <w:tcPr>
            <w:tcW w:w="4678" w:type="dxa"/>
          </w:tcPr>
          <w:p w:rsidR="00802AE3" w:rsidRPr="007D260D" w:rsidRDefault="00802AE3" w:rsidP="00802AE3">
            <w:pPr>
              <w:jc w:val="center"/>
              <w:rPr>
                <w:rFonts w:ascii="Arial" w:hAnsi="Arial" w:cs="Arial"/>
              </w:rPr>
            </w:pPr>
            <w:r w:rsidRPr="007D260D">
              <w:rPr>
                <w:rFonts w:ascii="Arial" w:hAnsi="Arial" w:cs="Arial"/>
              </w:rPr>
              <w:t>Meet to discuss the proposed blog on Vice Chancellor recruitment.</w:t>
            </w:r>
          </w:p>
        </w:tc>
        <w:tc>
          <w:tcPr>
            <w:tcW w:w="4649" w:type="dxa"/>
          </w:tcPr>
          <w:p w:rsidR="00802AE3" w:rsidRDefault="00DB5BAA" w:rsidP="00DA56CD">
            <w:pPr>
              <w:jc w:val="center"/>
              <w:rPr>
                <w:rFonts w:ascii="Arial" w:hAnsi="Arial" w:cs="Arial"/>
              </w:rPr>
            </w:pPr>
            <w:r>
              <w:rPr>
                <w:rFonts w:ascii="Arial" w:hAnsi="Arial" w:cs="Arial"/>
              </w:rPr>
              <w:t>A meeting ha</w:t>
            </w:r>
            <w:r w:rsidR="00DA56CD">
              <w:rPr>
                <w:rFonts w:ascii="Arial" w:hAnsi="Arial" w:cs="Arial"/>
              </w:rPr>
              <w:t>s</w:t>
            </w:r>
            <w:r>
              <w:rPr>
                <w:rFonts w:ascii="Arial" w:hAnsi="Arial" w:cs="Arial"/>
              </w:rPr>
              <w:t xml:space="preserve"> been arranged to discuss this. </w:t>
            </w:r>
          </w:p>
        </w:tc>
      </w:tr>
      <w:tr w:rsidR="00802AE3" w:rsidTr="00802AE3">
        <w:tc>
          <w:tcPr>
            <w:tcW w:w="1129" w:type="dxa"/>
          </w:tcPr>
          <w:p w:rsidR="00802AE3" w:rsidRDefault="00802AE3" w:rsidP="00802AE3">
            <w:pPr>
              <w:jc w:val="center"/>
              <w:rPr>
                <w:rFonts w:ascii="Arial" w:hAnsi="Arial" w:cs="Arial"/>
              </w:rPr>
            </w:pPr>
            <w:r>
              <w:rPr>
                <w:rFonts w:ascii="Arial" w:hAnsi="Arial" w:cs="Arial"/>
              </w:rPr>
              <w:t>6</w:t>
            </w:r>
          </w:p>
        </w:tc>
        <w:tc>
          <w:tcPr>
            <w:tcW w:w="4678" w:type="dxa"/>
          </w:tcPr>
          <w:p w:rsidR="00802AE3" w:rsidRPr="007D260D" w:rsidRDefault="00802AE3" w:rsidP="00503CEF">
            <w:pPr>
              <w:jc w:val="center"/>
              <w:rPr>
                <w:rFonts w:ascii="Arial" w:hAnsi="Arial" w:cs="Arial"/>
              </w:rPr>
            </w:pPr>
            <w:r w:rsidRPr="007D260D">
              <w:rPr>
                <w:rFonts w:ascii="Arial" w:hAnsi="Arial" w:cs="Arial"/>
              </w:rPr>
              <w:t>Write a piece on Council meetings and Vice Chancellor recruitment for the blog.</w:t>
            </w:r>
          </w:p>
        </w:tc>
        <w:tc>
          <w:tcPr>
            <w:tcW w:w="4649" w:type="dxa"/>
          </w:tcPr>
          <w:p w:rsidR="00802AE3" w:rsidRDefault="00DA56CD" w:rsidP="00DA56CD">
            <w:pPr>
              <w:jc w:val="center"/>
              <w:rPr>
                <w:rFonts w:ascii="Arial" w:hAnsi="Arial" w:cs="Arial"/>
              </w:rPr>
            </w:pPr>
            <w:r>
              <w:rPr>
                <w:rFonts w:ascii="Arial" w:hAnsi="Arial" w:cs="Arial"/>
              </w:rPr>
              <w:t xml:space="preserve">This would be addressed at the same meeting mentioned above. </w:t>
            </w:r>
          </w:p>
        </w:tc>
      </w:tr>
    </w:tbl>
    <w:p w:rsidR="000F5110" w:rsidRPr="00FD59FE" w:rsidRDefault="000F5110" w:rsidP="00FD59FE">
      <w:pPr>
        <w:spacing w:after="0" w:line="240" w:lineRule="auto"/>
        <w:rPr>
          <w:rFonts w:ascii="Arial" w:hAnsi="Arial" w:cs="Arial"/>
          <w:b/>
        </w:rPr>
      </w:pPr>
    </w:p>
    <w:p w:rsidR="00C936B6" w:rsidRPr="00643EB7" w:rsidRDefault="00E5795E"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C936B6" w:rsidRPr="00643EB7">
        <w:rPr>
          <w:rFonts w:ascii="Arial" w:hAnsi="Arial" w:cs="Arial"/>
          <w:b/>
        </w:rPr>
        <w:t xml:space="preserve">Representation and planning </w:t>
      </w:r>
    </w:p>
    <w:p w:rsidR="00B166D3" w:rsidRPr="00FA1665" w:rsidRDefault="00B166D3" w:rsidP="00FA1665">
      <w:pPr>
        <w:spacing w:after="0" w:line="240" w:lineRule="auto"/>
        <w:rPr>
          <w:rFonts w:ascii="Arial" w:hAnsi="Arial" w:cs="Arial"/>
        </w:rPr>
      </w:pPr>
    </w:p>
    <w:p w:rsidR="00FA1665" w:rsidRPr="00643EB7" w:rsidRDefault="00FA1665" w:rsidP="00FA1665">
      <w:pPr>
        <w:pStyle w:val="ListParagraph"/>
        <w:spacing w:after="0" w:line="240" w:lineRule="auto"/>
        <w:ind w:left="1440"/>
        <w:rPr>
          <w:rFonts w:ascii="Arial" w:hAnsi="Arial" w:cs="Arial"/>
        </w:rPr>
      </w:pPr>
      <w:r w:rsidRPr="00643EB7">
        <w:rPr>
          <w:rFonts w:ascii="Arial" w:hAnsi="Arial" w:cs="Arial"/>
        </w:rPr>
        <w:t xml:space="preserve">The Student Voice Manager shared and went through the student voice report with the committee. </w:t>
      </w:r>
    </w:p>
    <w:p w:rsidR="00FA1665" w:rsidRDefault="00FA1665" w:rsidP="00B166D3">
      <w:pPr>
        <w:pStyle w:val="ListParagraph"/>
        <w:spacing w:after="0" w:line="240" w:lineRule="auto"/>
        <w:ind w:left="1440"/>
        <w:rPr>
          <w:rFonts w:ascii="Arial" w:hAnsi="Arial" w:cs="Arial"/>
        </w:rPr>
      </w:pPr>
    </w:p>
    <w:p w:rsidR="00C25B6A" w:rsidRDefault="00C25B6A" w:rsidP="00B166D3">
      <w:pPr>
        <w:pStyle w:val="ListParagraph"/>
        <w:spacing w:after="0" w:line="240" w:lineRule="auto"/>
        <w:ind w:left="1440"/>
        <w:rPr>
          <w:rFonts w:ascii="Arial" w:hAnsi="Arial" w:cs="Arial"/>
        </w:rPr>
      </w:pPr>
      <w:r>
        <w:rPr>
          <w:rFonts w:ascii="Arial" w:hAnsi="Arial" w:cs="Arial"/>
        </w:rPr>
        <w:t xml:space="preserve">The committee discussed the Doctorial College and in particular the Doctorial Welcome Team. It was noted that the Doctorial College was planning events for Fresher’s week and the upcoming academic year for postgraduates. Some concerns were expressed by the committee that they may be duplicating activities that The SU were hosting. </w:t>
      </w:r>
    </w:p>
    <w:p w:rsidR="00C25B6A" w:rsidRDefault="00C25B6A" w:rsidP="00B166D3">
      <w:pPr>
        <w:pStyle w:val="ListParagraph"/>
        <w:spacing w:after="0" w:line="240" w:lineRule="auto"/>
        <w:ind w:left="1440"/>
        <w:rPr>
          <w:rFonts w:ascii="Arial" w:hAnsi="Arial" w:cs="Arial"/>
        </w:rPr>
      </w:pPr>
    </w:p>
    <w:p w:rsidR="00BB6C08" w:rsidRDefault="00BB6C08" w:rsidP="00B166D3">
      <w:pPr>
        <w:pStyle w:val="ListParagraph"/>
        <w:spacing w:after="0" w:line="240" w:lineRule="auto"/>
        <w:ind w:left="1440"/>
        <w:rPr>
          <w:rFonts w:ascii="Arial" w:hAnsi="Arial" w:cs="Arial"/>
        </w:rPr>
      </w:pPr>
      <w:r>
        <w:rPr>
          <w:rFonts w:ascii="Arial" w:hAnsi="Arial" w:cs="Arial"/>
        </w:rPr>
        <w:t xml:space="preserve">The Sports Officer reported that they would be attending a meeting with BUCs regarding club fees. It was noted that the fees for clubs had not been increased for five years and that there was a high chance that fees would therefore go up this year. </w:t>
      </w:r>
    </w:p>
    <w:p w:rsidR="00BB6C08" w:rsidRDefault="00BB6C08" w:rsidP="00B166D3">
      <w:pPr>
        <w:pStyle w:val="ListParagraph"/>
        <w:spacing w:after="0" w:line="240" w:lineRule="auto"/>
        <w:ind w:left="1440"/>
        <w:rPr>
          <w:rFonts w:ascii="Arial" w:hAnsi="Arial" w:cs="Arial"/>
        </w:rPr>
      </w:pPr>
    </w:p>
    <w:p w:rsidR="00BB6C08" w:rsidRDefault="00BB6C08" w:rsidP="00BB6C08">
      <w:pPr>
        <w:pStyle w:val="ListParagraph"/>
        <w:spacing w:after="0" w:line="240" w:lineRule="auto"/>
        <w:ind w:left="1440"/>
        <w:rPr>
          <w:rFonts w:ascii="Arial" w:hAnsi="Arial" w:cs="Arial"/>
          <w:b/>
          <w:i/>
        </w:rPr>
      </w:pPr>
      <w:r w:rsidRPr="00BB6C08">
        <w:rPr>
          <w:rFonts w:ascii="Arial" w:hAnsi="Arial" w:cs="Arial"/>
          <w:b/>
          <w:i/>
        </w:rPr>
        <w:t xml:space="preserve">(The </w:t>
      </w:r>
      <w:r w:rsidRPr="00BB6C08">
        <w:rPr>
          <w:rFonts w:ascii="Arial" w:hAnsi="Arial" w:cs="Arial"/>
          <w:b/>
          <w:bCs/>
          <w:i/>
        </w:rPr>
        <w:t xml:space="preserve">Community Officer joined the meeting at this point) </w:t>
      </w:r>
      <w:r w:rsidR="00C25B6A" w:rsidRPr="00BB6C08">
        <w:rPr>
          <w:rFonts w:ascii="Arial" w:hAnsi="Arial" w:cs="Arial"/>
          <w:b/>
          <w:i/>
        </w:rPr>
        <w:t xml:space="preserve"> </w:t>
      </w:r>
    </w:p>
    <w:p w:rsidR="00BB6C08" w:rsidRDefault="00BB6C08" w:rsidP="00BB6C08">
      <w:pPr>
        <w:pStyle w:val="ListParagraph"/>
        <w:spacing w:after="0" w:line="240" w:lineRule="auto"/>
        <w:ind w:left="1440"/>
        <w:rPr>
          <w:rFonts w:ascii="Arial" w:hAnsi="Arial" w:cs="Arial"/>
          <w:b/>
          <w:i/>
        </w:rPr>
      </w:pPr>
    </w:p>
    <w:p w:rsidR="00BB6C08" w:rsidRDefault="00E80F63" w:rsidP="00BB6C08">
      <w:pPr>
        <w:pStyle w:val="ListParagraph"/>
        <w:spacing w:after="0" w:line="240" w:lineRule="auto"/>
        <w:ind w:left="1440"/>
        <w:rPr>
          <w:rFonts w:ascii="Arial" w:hAnsi="Arial" w:cs="Arial"/>
        </w:rPr>
      </w:pPr>
      <w:r>
        <w:rPr>
          <w:rFonts w:ascii="Arial" w:hAnsi="Arial" w:cs="Arial"/>
        </w:rPr>
        <w:t xml:space="preserve">The Chair reported that they would be attending an Enterprise working group meeting this afternoon. </w:t>
      </w:r>
    </w:p>
    <w:p w:rsidR="00E80F63" w:rsidRDefault="00E80F63" w:rsidP="00BB6C08">
      <w:pPr>
        <w:pStyle w:val="ListParagraph"/>
        <w:spacing w:after="0" w:line="240" w:lineRule="auto"/>
        <w:ind w:left="1440"/>
        <w:rPr>
          <w:rFonts w:ascii="Arial" w:hAnsi="Arial" w:cs="Arial"/>
        </w:rPr>
      </w:pPr>
    </w:p>
    <w:p w:rsidR="00E80F63" w:rsidRDefault="00C62109" w:rsidP="00BB6C08">
      <w:pPr>
        <w:pStyle w:val="ListParagraph"/>
        <w:spacing w:after="0" w:line="240" w:lineRule="auto"/>
        <w:ind w:left="1440"/>
        <w:rPr>
          <w:rFonts w:ascii="Arial" w:hAnsi="Arial" w:cs="Arial"/>
        </w:rPr>
      </w:pPr>
      <w:r>
        <w:rPr>
          <w:rFonts w:ascii="Arial" w:hAnsi="Arial" w:cs="Arial"/>
        </w:rPr>
        <w:t xml:space="preserve">The Education Officer reported they had had discussions regarding student trustees with Officers from other Unions. In general the feedback had been mostly negative with common issues being that student trustees often did not understanding their role or only became a student trustees for personal reasons. </w:t>
      </w:r>
    </w:p>
    <w:p w:rsidR="00C62109" w:rsidRDefault="00C62109" w:rsidP="00BB6C08">
      <w:pPr>
        <w:pStyle w:val="ListParagraph"/>
        <w:spacing w:after="0" w:line="240" w:lineRule="auto"/>
        <w:ind w:left="1440"/>
        <w:rPr>
          <w:rFonts w:ascii="Arial" w:hAnsi="Arial" w:cs="Arial"/>
        </w:rPr>
      </w:pPr>
    </w:p>
    <w:p w:rsidR="009A18E1" w:rsidRDefault="009A18E1" w:rsidP="009A18E1">
      <w:pPr>
        <w:pStyle w:val="ListParagraph"/>
        <w:spacing w:after="0" w:line="240" w:lineRule="auto"/>
        <w:ind w:left="1440"/>
        <w:rPr>
          <w:rFonts w:ascii="Arial" w:hAnsi="Arial" w:cs="Arial"/>
          <w:bCs/>
        </w:rPr>
      </w:pPr>
      <w:r>
        <w:rPr>
          <w:rFonts w:ascii="Arial" w:hAnsi="Arial" w:cs="Arial"/>
        </w:rPr>
        <w:t xml:space="preserve">The </w:t>
      </w:r>
      <w:r w:rsidRPr="009A18E1">
        <w:rPr>
          <w:rFonts w:ascii="Arial" w:hAnsi="Arial" w:cs="Arial"/>
          <w:bCs/>
        </w:rPr>
        <w:t>Community &amp; Advice Manager</w:t>
      </w:r>
      <w:r>
        <w:rPr>
          <w:rFonts w:ascii="Arial" w:hAnsi="Arial" w:cs="Arial"/>
          <w:bCs/>
        </w:rPr>
        <w:t xml:space="preserve"> reported on a meeting they had had with the University to discuss the University reporting and support tool. At the meeting they had been asked </w:t>
      </w:r>
      <w:r w:rsidR="008649E6">
        <w:rPr>
          <w:rFonts w:ascii="Arial" w:hAnsi="Arial" w:cs="Arial"/>
          <w:bCs/>
        </w:rPr>
        <w:t>a few</w:t>
      </w:r>
      <w:r>
        <w:rPr>
          <w:rFonts w:ascii="Arial" w:hAnsi="Arial" w:cs="Arial"/>
          <w:bCs/>
        </w:rPr>
        <w:t xml:space="preserve"> questions regarding </w:t>
      </w:r>
      <w:r w:rsidR="008649E6">
        <w:rPr>
          <w:rFonts w:ascii="Arial" w:hAnsi="Arial" w:cs="Arial"/>
          <w:bCs/>
        </w:rPr>
        <w:t xml:space="preserve">the </w:t>
      </w:r>
      <w:r>
        <w:rPr>
          <w:rFonts w:ascii="Arial" w:hAnsi="Arial" w:cs="Arial"/>
          <w:bCs/>
        </w:rPr>
        <w:t>Union</w:t>
      </w:r>
      <w:r w:rsidR="008649E6">
        <w:rPr>
          <w:rFonts w:ascii="Arial" w:hAnsi="Arial" w:cs="Arial"/>
          <w:bCs/>
        </w:rPr>
        <w:t xml:space="preserve">’s wider </w:t>
      </w:r>
      <w:r>
        <w:rPr>
          <w:rFonts w:ascii="Arial" w:hAnsi="Arial" w:cs="Arial"/>
          <w:bCs/>
        </w:rPr>
        <w:t xml:space="preserve">processes and how they would respond to certain scenarios which they could not answer. </w:t>
      </w:r>
    </w:p>
    <w:p w:rsidR="009A18E1" w:rsidRDefault="009A18E1" w:rsidP="009A18E1">
      <w:pPr>
        <w:pStyle w:val="ListParagraph"/>
        <w:spacing w:after="0" w:line="240" w:lineRule="auto"/>
        <w:ind w:left="1440"/>
        <w:rPr>
          <w:rFonts w:ascii="Arial" w:hAnsi="Arial" w:cs="Arial"/>
          <w:bCs/>
        </w:rPr>
      </w:pPr>
    </w:p>
    <w:p w:rsidR="00C62109" w:rsidRPr="009A18E1" w:rsidRDefault="009A18E1" w:rsidP="009A18E1">
      <w:pPr>
        <w:pStyle w:val="ListParagraph"/>
        <w:spacing w:after="0" w:line="240" w:lineRule="auto"/>
        <w:ind w:left="1440"/>
        <w:rPr>
          <w:rFonts w:ascii="Arial" w:hAnsi="Arial" w:cs="Arial"/>
        </w:rPr>
      </w:pPr>
      <w:r w:rsidRPr="008142E8">
        <w:rPr>
          <w:rFonts w:ascii="Arial" w:hAnsi="Arial" w:cs="Arial"/>
          <w:b/>
          <w:bCs/>
          <w:highlight w:val="yellow"/>
        </w:rPr>
        <w:t>ACTION: Community &amp; Advice Manager, Community Officer, Deputy Chief Executive and Governance &amp; Executive Support Manager to meet to discuss Union processes further.</w:t>
      </w:r>
      <w:r>
        <w:rPr>
          <w:rFonts w:ascii="Arial" w:hAnsi="Arial" w:cs="Arial"/>
          <w:b/>
          <w:bCs/>
        </w:rPr>
        <w:t xml:space="preserve"> </w:t>
      </w:r>
    </w:p>
    <w:p w:rsidR="00BB6C08" w:rsidRPr="00547585" w:rsidRDefault="00BB6C08" w:rsidP="00547585">
      <w:pPr>
        <w:spacing w:after="0" w:line="240" w:lineRule="auto"/>
        <w:rPr>
          <w:rFonts w:ascii="Arial" w:hAnsi="Arial" w:cs="Arial"/>
          <w:b/>
        </w:rPr>
      </w:pPr>
    </w:p>
    <w:p w:rsidR="00C936B6" w:rsidRPr="00643EB7" w:rsidRDefault="00C936B6"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00BE680C" w:rsidRPr="00643EB7">
        <w:rPr>
          <w:rFonts w:ascii="Arial" w:hAnsi="Arial" w:cs="Arial"/>
          <w:b/>
        </w:rPr>
        <w:t xml:space="preserve"> </w:t>
      </w:r>
      <w:r w:rsidR="00BE680C" w:rsidRPr="00643EB7">
        <w:rPr>
          <w:rFonts w:ascii="Arial" w:hAnsi="Arial" w:cs="Arial"/>
          <w:b/>
        </w:rPr>
        <w:tab/>
        <w:t xml:space="preserve">Priority communications </w:t>
      </w:r>
    </w:p>
    <w:p w:rsidR="00BE680C" w:rsidRPr="00643EB7" w:rsidRDefault="00BE680C" w:rsidP="00BE680C">
      <w:pPr>
        <w:pStyle w:val="ListParagraph"/>
        <w:spacing w:after="0" w:line="240" w:lineRule="auto"/>
        <w:rPr>
          <w:rFonts w:ascii="Arial" w:hAnsi="Arial" w:cs="Arial"/>
          <w:b/>
        </w:rPr>
      </w:pPr>
    </w:p>
    <w:p w:rsidR="00BE680C" w:rsidRPr="007472BF" w:rsidRDefault="007A6182" w:rsidP="007472BF">
      <w:pPr>
        <w:pStyle w:val="ListParagraph"/>
        <w:spacing w:after="0" w:line="240" w:lineRule="auto"/>
        <w:ind w:left="1440"/>
        <w:rPr>
          <w:rFonts w:ascii="Arial" w:hAnsi="Arial" w:cs="Arial"/>
          <w:b/>
        </w:rPr>
      </w:pPr>
      <w:r>
        <w:rPr>
          <w:rFonts w:ascii="Arial" w:hAnsi="Arial" w:cs="Arial"/>
        </w:rPr>
        <w:t xml:space="preserve">The </w:t>
      </w:r>
      <w:r w:rsidR="007472BF" w:rsidRPr="007472BF">
        <w:rPr>
          <w:rFonts w:ascii="Arial" w:hAnsi="Arial" w:cs="Arial"/>
        </w:rPr>
        <w:t>Marketing Manager</w:t>
      </w:r>
      <w:r w:rsidR="007472BF">
        <w:rPr>
          <w:rFonts w:ascii="Arial" w:hAnsi="Arial" w:cs="Arial"/>
        </w:rPr>
        <w:t xml:space="preserve"> </w:t>
      </w:r>
      <w:r>
        <w:rPr>
          <w:rFonts w:ascii="Arial" w:hAnsi="Arial" w:cs="Arial"/>
        </w:rPr>
        <w:t xml:space="preserve">noted there were no changes to report. </w:t>
      </w:r>
      <w:r w:rsidR="007472BF">
        <w:rPr>
          <w:rFonts w:ascii="Arial" w:hAnsi="Arial" w:cs="Arial"/>
        </w:rPr>
        <w:t xml:space="preserve"> </w:t>
      </w:r>
    </w:p>
    <w:p w:rsidR="00547585" w:rsidRPr="007A6182" w:rsidRDefault="00547585" w:rsidP="007A6182">
      <w:pPr>
        <w:spacing w:after="0" w:line="240" w:lineRule="auto"/>
        <w:rPr>
          <w:rFonts w:ascii="Arial" w:hAnsi="Arial" w:cs="Arial"/>
          <w:b/>
        </w:rPr>
      </w:pPr>
    </w:p>
    <w:p w:rsidR="00BE680C" w:rsidRDefault="00BE680C"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t xml:space="preserve">Reputational risk </w:t>
      </w:r>
    </w:p>
    <w:p w:rsidR="00FE56DC" w:rsidRDefault="00FE56DC" w:rsidP="00FE56DC">
      <w:pPr>
        <w:pStyle w:val="ListParagraph"/>
        <w:spacing w:after="0" w:line="240" w:lineRule="auto"/>
        <w:rPr>
          <w:rFonts w:ascii="Arial" w:hAnsi="Arial" w:cs="Arial"/>
          <w:b/>
        </w:rPr>
      </w:pPr>
    </w:p>
    <w:p w:rsidR="00FE56DC" w:rsidRDefault="00FE56DC" w:rsidP="00FE56DC">
      <w:pPr>
        <w:pStyle w:val="ListParagraph"/>
        <w:spacing w:after="0" w:line="240" w:lineRule="auto"/>
        <w:ind w:left="1440"/>
        <w:rPr>
          <w:rFonts w:ascii="Arial" w:hAnsi="Arial" w:cs="Arial"/>
        </w:rPr>
      </w:pPr>
      <w:r>
        <w:rPr>
          <w:rFonts w:ascii="Arial" w:hAnsi="Arial" w:cs="Arial"/>
        </w:rPr>
        <w:t xml:space="preserve">The Student </w:t>
      </w:r>
      <w:r w:rsidRPr="00FE56DC">
        <w:rPr>
          <w:rFonts w:ascii="Arial" w:hAnsi="Arial" w:cs="Arial"/>
        </w:rPr>
        <w:t>Voice Manager</w:t>
      </w:r>
      <w:r>
        <w:rPr>
          <w:rFonts w:ascii="Arial" w:hAnsi="Arial" w:cs="Arial"/>
        </w:rPr>
        <w:t xml:space="preserve"> </w:t>
      </w:r>
      <w:r w:rsidR="008F6DBE">
        <w:rPr>
          <w:rFonts w:ascii="Arial" w:hAnsi="Arial" w:cs="Arial"/>
        </w:rPr>
        <w:t xml:space="preserve">raised a reputational </w:t>
      </w:r>
      <w:r w:rsidR="00F21748">
        <w:rPr>
          <w:rFonts w:ascii="Arial" w:hAnsi="Arial" w:cs="Arial"/>
        </w:rPr>
        <w:t>risk</w:t>
      </w:r>
      <w:r w:rsidR="008F6DBE">
        <w:rPr>
          <w:rFonts w:ascii="Arial" w:hAnsi="Arial" w:cs="Arial"/>
        </w:rPr>
        <w:t xml:space="preserve"> with regards to some external speakers that were attending the Fresher’s week. </w:t>
      </w:r>
    </w:p>
    <w:p w:rsidR="008F6DBE" w:rsidRDefault="008F6DBE" w:rsidP="00FE56DC">
      <w:pPr>
        <w:pStyle w:val="ListParagraph"/>
        <w:spacing w:after="0" w:line="240" w:lineRule="auto"/>
        <w:ind w:left="1440"/>
        <w:rPr>
          <w:rFonts w:ascii="Arial" w:hAnsi="Arial" w:cs="Arial"/>
        </w:rPr>
      </w:pPr>
    </w:p>
    <w:p w:rsidR="00ED56C3" w:rsidRDefault="008F6DBE" w:rsidP="00FE56DC">
      <w:pPr>
        <w:pStyle w:val="ListParagraph"/>
        <w:spacing w:after="0" w:line="240" w:lineRule="auto"/>
        <w:ind w:left="1440"/>
        <w:rPr>
          <w:rFonts w:ascii="Arial" w:hAnsi="Arial" w:cs="Arial"/>
        </w:rPr>
      </w:pPr>
      <w:r>
        <w:rPr>
          <w:rFonts w:ascii="Arial" w:hAnsi="Arial" w:cs="Arial"/>
        </w:rPr>
        <w:t>The Fusion movement and Freedom movement were both groups that were p</w:t>
      </w:r>
      <w:r w:rsidR="00DA59F0">
        <w:rPr>
          <w:rFonts w:ascii="Arial" w:hAnsi="Arial" w:cs="Arial"/>
        </w:rPr>
        <w:t>art of the Evangelical Alliance</w:t>
      </w:r>
      <w:r>
        <w:rPr>
          <w:rFonts w:ascii="Arial" w:hAnsi="Arial" w:cs="Arial"/>
        </w:rPr>
        <w:t xml:space="preserve"> who held a stance against same sex marriages.</w:t>
      </w:r>
      <w:r w:rsidR="00ED56C3">
        <w:rPr>
          <w:rFonts w:ascii="Arial" w:hAnsi="Arial" w:cs="Arial"/>
        </w:rPr>
        <w:t xml:space="preserve"> There was</w:t>
      </w:r>
      <w:r w:rsidR="00DA59F0">
        <w:rPr>
          <w:rFonts w:ascii="Arial" w:hAnsi="Arial" w:cs="Arial"/>
        </w:rPr>
        <w:t xml:space="preserve"> a</w:t>
      </w:r>
      <w:r w:rsidR="00ED56C3">
        <w:rPr>
          <w:rFonts w:ascii="Arial" w:hAnsi="Arial" w:cs="Arial"/>
        </w:rPr>
        <w:t xml:space="preserve"> risk that there attendance might upset some Members of the Union. </w:t>
      </w:r>
    </w:p>
    <w:p w:rsidR="00ED56C3" w:rsidRDefault="00ED56C3" w:rsidP="00FE56DC">
      <w:pPr>
        <w:pStyle w:val="ListParagraph"/>
        <w:spacing w:after="0" w:line="240" w:lineRule="auto"/>
        <w:ind w:left="1440"/>
        <w:rPr>
          <w:rFonts w:ascii="Arial" w:hAnsi="Arial" w:cs="Arial"/>
        </w:rPr>
      </w:pPr>
    </w:p>
    <w:p w:rsidR="00ED56C3" w:rsidRDefault="00ED56C3" w:rsidP="00FE56DC">
      <w:pPr>
        <w:pStyle w:val="ListParagraph"/>
        <w:spacing w:after="0" w:line="240" w:lineRule="auto"/>
        <w:ind w:left="1440"/>
        <w:rPr>
          <w:rFonts w:ascii="Arial" w:hAnsi="Arial" w:cs="Arial"/>
        </w:rPr>
      </w:pPr>
      <w:r>
        <w:rPr>
          <w:rFonts w:ascii="Arial" w:hAnsi="Arial" w:cs="Arial"/>
        </w:rPr>
        <w:t xml:space="preserve">The Student Voice Manager explained the background behind both groups. </w:t>
      </w:r>
    </w:p>
    <w:p w:rsidR="00ED56C3" w:rsidRDefault="00ED56C3" w:rsidP="00FE56DC">
      <w:pPr>
        <w:pStyle w:val="ListParagraph"/>
        <w:spacing w:after="0" w:line="240" w:lineRule="auto"/>
        <w:ind w:left="1440"/>
        <w:rPr>
          <w:rFonts w:ascii="Arial" w:hAnsi="Arial" w:cs="Arial"/>
        </w:rPr>
      </w:pPr>
    </w:p>
    <w:p w:rsidR="00F21748" w:rsidRDefault="00ED56C3" w:rsidP="00FE56DC">
      <w:pPr>
        <w:pStyle w:val="ListParagraph"/>
        <w:spacing w:after="0" w:line="240" w:lineRule="auto"/>
        <w:ind w:left="1440"/>
        <w:rPr>
          <w:rFonts w:ascii="Arial" w:hAnsi="Arial" w:cs="Arial"/>
        </w:rPr>
      </w:pPr>
      <w:r>
        <w:rPr>
          <w:rFonts w:ascii="Arial" w:hAnsi="Arial" w:cs="Arial"/>
        </w:rPr>
        <w:lastRenderedPageBreak/>
        <w:t>The President noted to the committee’s attention that as a Christian they may have a conflict of interest.</w:t>
      </w:r>
      <w:r w:rsidR="00F21748">
        <w:rPr>
          <w:rFonts w:ascii="Arial" w:hAnsi="Arial" w:cs="Arial"/>
        </w:rPr>
        <w:t xml:space="preserve"> The committee noted the conflict of interest but agreed that the President brought useful insight to this matter. </w:t>
      </w:r>
    </w:p>
    <w:p w:rsidR="00F21748" w:rsidRDefault="00F21748" w:rsidP="00FE56DC">
      <w:pPr>
        <w:pStyle w:val="ListParagraph"/>
        <w:spacing w:after="0" w:line="240" w:lineRule="auto"/>
        <w:ind w:left="1440"/>
        <w:rPr>
          <w:rFonts w:ascii="Arial" w:hAnsi="Arial" w:cs="Arial"/>
        </w:rPr>
      </w:pPr>
    </w:p>
    <w:p w:rsidR="00F21748" w:rsidRDefault="00F21748" w:rsidP="00FE56DC">
      <w:pPr>
        <w:pStyle w:val="ListParagraph"/>
        <w:spacing w:after="0" w:line="240" w:lineRule="auto"/>
        <w:ind w:left="1440"/>
        <w:rPr>
          <w:rFonts w:ascii="Arial" w:hAnsi="Arial" w:cs="Arial"/>
        </w:rPr>
      </w:pPr>
      <w:r>
        <w:rPr>
          <w:rFonts w:ascii="Arial" w:hAnsi="Arial" w:cs="Arial"/>
        </w:rPr>
        <w:t xml:space="preserve">The President gave further details with regards to the Fusion movement that they were familiar with but could not provide anything further with regards to the Freedom movement who they were unfamiliar with. </w:t>
      </w:r>
      <w:r w:rsidR="001763C4">
        <w:rPr>
          <w:rFonts w:ascii="Arial" w:hAnsi="Arial" w:cs="Arial"/>
        </w:rPr>
        <w:t xml:space="preserve">They believed that by nature these movements were unlikely to send anyone who would actively seek to antagonise Members of the Union.  </w:t>
      </w:r>
    </w:p>
    <w:p w:rsidR="00F21748" w:rsidRDefault="00F21748" w:rsidP="00FE56DC">
      <w:pPr>
        <w:pStyle w:val="ListParagraph"/>
        <w:spacing w:after="0" w:line="240" w:lineRule="auto"/>
        <w:ind w:left="1440"/>
        <w:rPr>
          <w:rFonts w:ascii="Arial" w:hAnsi="Arial" w:cs="Arial"/>
        </w:rPr>
      </w:pPr>
    </w:p>
    <w:p w:rsidR="00F21748" w:rsidRDefault="00F21748" w:rsidP="00F21748">
      <w:pPr>
        <w:pStyle w:val="ListParagraph"/>
        <w:spacing w:after="0" w:line="240" w:lineRule="auto"/>
        <w:ind w:left="1440"/>
        <w:rPr>
          <w:rFonts w:ascii="Arial" w:hAnsi="Arial" w:cs="Arial"/>
          <w:b/>
          <w:i/>
        </w:rPr>
      </w:pPr>
      <w:r w:rsidRPr="00BB6C08">
        <w:rPr>
          <w:rFonts w:ascii="Arial" w:hAnsi="Arial" w:cs="Arial"/>
          <w:b/>
          <w:i/>
        </w:rPr>
        <w:t xml:space="preserve">(The </w:t>
      </w:r>
      <w:r>
        <w:rPr>
          <w:rFonts w:ascii="Arial" w:hAnsi="Arial" w:cs="Arial"/>
          <w:b/>
          <w:bCs/>
          <w:i/>
        </w:rPr>
        <w:t>Education</w:t>
      </w:r>
      <w:r w:rsidRPr="00BB6C08">
        <w:rPr>
          <w:rFonts w:ascii="Arial" w:hAnsi="Arial" w:cs="Arial"/>
          <w:b/>
          <w:bCs/>
          <w:i/>
        </w:rPr>
        <w:t xml:space="preserve"> Officer </w:t>
      </w:r>
      <w:r>
        <w:rPr>
          <w:rFonts w:ascii="Arial" w:hAnsi="Arial" w:cs="Arial"/>
          <w:b/>
          <w:bCs/>
          <w:i/>
        </w:rPr>
        <w:t>left</w:t>
      </w:r>
      <w:r w:rsidRPr="00BB6C08">
        <w:rPr>
          <w:rFonts w:ascii="Arial" w:hAnsi="Arial" w:cs="Arial"/>
          <w:b/>
          <w:bCs/>
          <w:i/>
        </w:rPr>
        <w:t xml:space="preserve"> the meeting at this point) </w:t>
      </w:r>
      <w:r w:rsidRPr="00BB6C08">
        <w:rPr>
          <w:rFonts w:ascii="Arial" w:hAnsi="Arial" w:cs="Arial"/>
          <w:b/>
          <w:i/>
        </w:rPr>
        <w:t xml:space="preserve"> </w:t>
      </w:r>
    </w:p>
    <w:p w:rsidR="008F6DBE" w:rsidRPr="00FE56DC" w:rsidRDefault="00ED56C3" w:rsidP="00FE56DC">
      <w:pPr>
        <w:pStyle w:val="ListParagraph"/>
        <w:spacing w:after="0" w:line="240" w:lineRule="auto"/>
        <w:ind w:left="1440"/>
        <w:rPr>
          <w:rFonts w:ascii="Arial" w:hAnsi="Arial" w:cs="Arial"/>
        </w:rPr>
      </w:pPr>
      <w:r>
        <w:rPr>
          <w:rFonts w:ascii="Arial" w:hAnsi="Arial" w:cs="Arial"/>
        </w:rPr>
        <w:t xml:space="preserve"> </w:t>
      </w:r>
      <w:r w:rsidR="008F6DBE">
        <w:rPr>
          <w:rFonts w:ascii="Arial" w:hAnsi="Arial" w:cs="Arial"/>
        </w:rPr>
        <w:t xml:space="preserve"> </w:t>
      </w:r>
    </w:p>
    <w:p w:rsidR="00BE680C" w:rsidRDefault="00F21748" w:rsidP="00BE680C">
      <w:pPr>
        <w:pStyle w:val="ListParagraph"/>
        <w:spacing w:after="0" w:line="240" w:lineRule="auto"/>
        <w:rPr>
          <w:rFonts w:ascii="Arial" w:hAnsi="Arial" w:cs="Arial"/>
        </w:rPr>
      </w:pPr>
      <w:r>
        <w:rPr>
          <w:rFonts w:ascii="Arial" w:hAnsi="Arial" w:cs="Arial"/>
          <w:b/>
        </w:rPr>
        <w:tab/>
      </w:r>
      <w:r w:rsidR="002330BD">
        <w:rPr>
          <w:rFonts w:ascii="Arial" w:hAnsi="Arial" w:cs="Arial"/>
        </w:rPr>
        <w:t xml:space="preserve">The committee discussed the matter and decided that the Officers should vote on the matter. </w:t>
      </w:r>
    </w:p>
    <w:p w:rsidR="002330BD" w:rsidRDefault="002330BD" w:rsidP="00BE680C">
      <w:pPr>
        <w:pStyle w:val="ListParagraph"/>
        <w:spacing w:after="0" w:line="240" w:lineRule="auto"/>
        <w:rPr>
          <w:rFonts w:ascii="Arial" w:hAnsi="Arial" w:cs="Arial"/>
        </w:rPr>
      </w:pPr>
    </w:p>
    <w:p w:rsidR="002330BD" w:rsidRPr="002330BD" w:rsidRDefault="002330BD" w:rsidP="00BE680C">
      <w:pPr>
        <w:pStyle w:val="ListParagraph"/>
        <w:spacing w:after="0" w:line="240" w:lineRule="auto"/>
        <w:rPr>
          <w:rFonts w:ascii="Arial" w:hAnsi="Arial" w:cs="Arial"/>
        </w:rPr>
      </w:pPr>
      <w:r>
        <w:rPr>
          <w:rFonts w:ascii="Arial" w:hAnsi="Arial" w:cs="Arial"/>
        </w:rPr>
        <w:tab/>
        <w:t>The Officer</w:t>
      </w:r>
      <w:r w:rsidR="001763C4">
        <w:rPr>
          <w:rFonts w:ascii="Arial" w:hAnsi="Arial" w:cs="Arial"/>
        </w:rPr>
        <w:t>s</w:t>
      </w:r>
      <w:r>
        <w:rPr>
          <w:rFonts w:ascii="Arial" w:hAnsi="Arial" w:cs="Arial"/>
        </w:rPr>
        <w:t xml:space="preserve"> voted unanimously in favour of allowing both </w:t>
      </w:r>
      <w:r w:rsidR="009629D1">
        <w:rPr>
          <w:rFonts w:ascii="Arial" w:hAnsi="Arial" w:cs="Arial"/>
        </w:rPr>
        <w:t xml:space="preserve">to </w:t>
      </w:r>
      <w:r>
        <w:rPr>
          <w:rFonts w:ascii="Arial" w:hAnsi="Arial" w:cs="Arial"/>
        </w:rPr>
        <w:t xml:space="preserve">attend Fresher’s week. </w:t>
      </w:r>
    </w:p>
    <w:p w:rsidR="00BE680C" w:rsidRDefault="00BE680C" w:rsidP="00BE680C">
      <w:pPr>
        <w:pStyle w:val="ListParagraph"/>
        <w:spacing w:after="0" w:line="240" w:lineRule="auto"/>
        <w:rPr>
          <w:rFonts w:ascii="Arial" w:hAnsi="Arial" w:cs="Arial"/>
          <w:b/>
        </w:rPr>
      </w:pPr>
    </w:p>
    <w:p w:rsidR="00AD1814" w:rsidRDefault="00AD1814" w:rsidP="00AD1814">
      <w:pPr>
        <w:pStyle w:val="ListParagraph"/>
        <w:spacing w:after="0" w:line="240" w:lineRule="auto"/>
        <w:ind w:left="1440"/>
        <w:rPr>
          <w:rFonts w:ascii="Arial" w:hAnsi="Arial" w:cs="Arial"/>
        </w:rPr>
      </w:pPr>
      <w:r>
        <w:rPr>
          <w:rFonts w:ascii="Arial" w:hAnsi="Arial" w:cs="Arial"/>
        </w:rPr>
        <w:t xml:space="preserve">The Community Officer reported that they had been approached with regards to whether Bath would be interested in hosting an anti-marketisation roadshow in October. The committee discussed and agreed that further information was required before a decision could be taken.   </w:t>
      </w:r>
    </w:p>
    <w:p w:rsidR="00AD1814" w:rsidRDefault="00AD1814" w:rsidP="00AD1814">
      <w:pPr>
        <w:pStyle w:val="ListParagraph"/>
        <w:spacing w:after="0" w:line="240" w:lineRule="auto"/>
        <w:ind w:left="1440"/>
        <w:rPr>
          <w:rFonts w:ascii="Arial" w:hAnsi="Arial" w:cs="Arial"/>
        </w:rPr>
      </w:pPr>
    </w:p>
    <w:p w:rsidR="00AD1814" w:rsidRPr="00AD1814" w:rsidRDefault="00AD1814" w:rsidP="00AD1814">
      <w:pPr>
        <w:pStyle w:val="ListParagraph"/>
        <w:spacing w:after="0" w:line="240" w:lineRule="auto"/>
        <w:ind w:left="1440"/>
        <w:rPr>
          <w:rFonts w:ascii="Arial" w:hAnsi="Arial" w:cs="Arial"/>
          <w:b/>
        </w:rPr>
      </w:pPr>
      <w:r w:rsidRPr="008142E8">
        <w:rPr>
          <w:rFonts w:ascii="Arial" w:hAnsi="Arial" w:cs="Arial"/>
          <w:b/>
          <w:highlight w:val="yellow"/>
        </w:rPr>
        <w:t xml:space="preserve">ACTION: Community Officer to contact NUS with regards to the </w:t>
      </w:r>
      <w:r w:rsidR="00DA59F0" w:rsidRPr="008142E8">
        <w:rPr>
          <w:rFonts w:ascii="Arial" w:hAnsi="Arial" w:cs="Arial"/>
          <w:b/>
          <w:highlight w:val="yellow"/>
        </w:rPr>
        <w:t>a</w:t>
      </w:r>
      <w:r w:rsidR="00224A2C" w:rsidRPr="008142E8">
        <w:rPr>
          <w:rFonts w:ascii="Arial" w:hAnsi="Arial" w:cs="Arial"/>
          <w:b/>
          <w:highlight w:val="yellow"/>
        </w:rPr>
        <w:t>nti-</w:t>
      </w:r>
      <w:r w:rsidR="00DA59F0" w:rsidRPr="008142E8">
        <w:rPr>
          <w:rFonts w:ascii="Arial" w:hAnsi="Arial" w:cs="Arial"/>
          <w:b/>
          <w:highlight w:val="yellow"/>
        </w:rPr>
        <w:t>m</w:t>
      </w:r>
      <w:r w:rsidR="00224A2C" w:rsidRPr="008142E8">
        <w:rPr>
          <w:rFonts w:ascii="Arial" w:hAnsi="Arial" w:cs="Arial"/>
          <w:b/>
          <w:highlight w:val="yellow"/>
        </w:rPr>
        <w:t>arketisation roadshow to seek further clarity around its purpose.</w:t>
      </w:r>
    </w:p>
    <w:p w:rsidR="00AD1814" w:rsidRPr="00643EB7" w:rsidRDefault="00AD1814" w:rsidP="00BE680C">
      <w:pPr>
        <w:pStyle w:val="ListParagraph"/>
        <w:spacing w:after="0" w:line="240" w:lineRule="auto"/>
        <w:rPr>
          <w:rFonts w:ascii="Arial" w:hAnsi="Arial" w:cs="Arial"/>
          <w:b/>
        </w:rPr>
      </w:pPr>
    </w:p>
    <w:p w:rsidR="00BE680C" w:rsidRPr="00643EB7" w:rsidRDefault="00BE680C"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t>Executive Committee issues, including financial variations</w:t>
      </w:r>
    </w:p>
    <w:p w:rsidR="00BE680C" w:rsidRPr="00643EB7" w:rsidRDefault="00BE680C" w:rsidP="00BE680C">
      <w:pPr>
        <w:pStyle w:val="ListParagraph"/>
        <w:spacing w:after="0" w:line="240" w:lineRule="auto"/>
        <w:rPr>
          <w:rFonts w:ascii="Arial" w:hAnsi="Arial" w:cs="Arial"/>
          <w:b/>
        </w:rPr>
      </w:pPr>
    </w:p>
    <w:p w:rsidR="00BE680C" w:rsidRPr="00643EB7" w:rsidRDefault="00BE680C" w:rsidP="00BE680C">
      <w:pPr>
        <w:pStyle w:val="ListParagraph"/>
        <w:spacing w:after="0" w:line="240" w:lineRule="auto"/>
        <w:ind w:left="1440"/>
        <w:rPr>
          <w:rFonts w:ascii="Arial" w:hAnsi="Arial" w:cs="Arial"/>
        </w:rPr>
      </w:pPr>
      <w:r w:rsidRPr="00643EB7">
        <w:rPr>
          <w:rFonts w:ascii="Arial" w:hAnsi="Arial" w:cs="Arial"/>
        </w:rPr>
        <w:t xml:space="preserve">No executive committee issues were raised. </w:t>
      </w:r>
    </w:p>
    <w:p w:rsidR="00C41BAF" w:rsidRPr="00FD59FE" w:rsidRDefault="00C41BAF" w:rsidP="00FD59FE">
      <w:pPr>
        <w:spacing w:after="0" w:line="240" w:lineRule="auto"/>
        <w:rPr>
          <w:rFonts w:ascii="Arial" w:hAnsi="Arial" w:cs="Arial"/>
          <w:b/>
        </w:rPr>
      </w:pPr>
    </w:p>
    <w:p w:rsidR="00A312C9" w:rsidRPr="00643EB7" w:rsidRDefault="00BE680C" w:rsidP="004105A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A312C9" w:rsidRPr="00643EB7">
        <w:rPr>
          <w:rFonts w:ascii="Arial" w:hAnsi="Arial" w:cs="Arial"/>
          <w:b/>
        </w:rPr>
        <w:t>Any other business</w:t>
      </w:r>
    </w:p>
    <w:p w:rsidR="00A312C9" w:rsidRPr="00643EB7" w:rsidRDefault="00A312C9" w:rsidP="00A312C9">
      <w:pPr>
        <w:spacing w:after="0" w:line="240" w:lineRule="auto"/>
        <w:rPr>
          <w:rFonts w:ascii="Arial" w:hAnsi="Arial" w:cs="Arial"/>
          <w:b/>
        </w:rPr>
      </w:pPr>
    </w:p>
    <w:p w:rsidR="00282EC3" w:rsidRDefault="00A312C9" w:rsidP="00855E47">
      <w:pPr>
        <w:spacing w:after="0" w:line="240" w:lineRule="auto"/>
        <w:rPr>
          <w:rFonts w:ascii="Arial" w:hAnsi="Arial" w:cs="Arial"/>
        </w:rPr>
      </w:pPr>
      <w:r w:rsidRPr="00643EB7">
        <w:rPr>
          <w:rFonts w:ascii="Arial" w:hAnsi="Arial" w:cs="Arial"/>
          <w:b/>
        </w:rPr>
        <w:tab/>
      </w:r>
      <w:r w:rsidRPr="00643EB7">
        <w:rPr>
          <w:rFonts w:ascii="Arial" w:hAnsi="Arial" w:cs="Arial"/>
          <w:b/>
        </w:rPr>
        <w:tab/>
      </w:r>
      <w:r w:rsidR="00321DE3" w:rsidRPr="00321DE3">
        <w:rPr>
          <w:rFonts w:ascii="Arial" w:hAnsi="Arial" w:cs="Arial"/>
        </w:rPr>
        <w:t>No</w:t>
      </w:r>
      <w:r w:rsidR="001046AE">
        <w:rPr>
          <w:rFonts w:ascii="Arial" w:hAnsi="Arial" w:cs="Arial"/>
        </w:rPr>
        <w:t xml:space="preserve"> item</w:t>
      </w:r>
      <w:r w:rsidR="00321DE3">
        <w:rPr>
          <w:rFonts w:ascii="Arial" w:hAnsi="Arial" w:cs="Arial"/>
        </w:rPr>
        <w:t>s</w:t>
      </w:r>
      <w:r w:rsidR="001046AE">
        <w:rPr>
          <w:rFonts w:ascii="Arial" w:hAnsi="Arial" w:cs="Arial"/>
        </w:rPr>
        <w:t xml:space="preserve"> had</w:t>
      </w:r>
      <w:r w:rsidR="00282EC3" w:rsidRPr="00643EB7">
        <w:rPr>
          <w:rFonts w:ascii="Arial" w:hAnsi="Arial" w:cs="Arial"/>
        </w:rPr>
        <w:t xml:space="preserve"> been previously identified for discussion</w:t>
      </w:r>
      <w:r w:rsidR="00321DE3">
        <w:rPr>
          <w:rFonts w:ascii="Arial" w:hAnsi="Arial" w:cs="Arial"/>
        </w:rPr>
        <w:t xml:space="preserve">. </w:t>
      </w:r>
    </w:p>
    <w:p w:rsidR="00F41B7E" w:rsidRPr="00643EB7" w:rsidRDefault="00F41B7E" w:rsidP="00F41B7E">
      <w:pPr>
        <w:spacing w:after="0" w:line="240" w:lineRule="auto"/>
        <w:rPr>
          <w:rFonts w:ascii="Arial" w:hAnsi="Arial" w:cs="Arial"/>
        </w:rPr>
      </w:pPr>
    </w:p>
    <w:p w:rsidR="00347098" w:rsidRPr="00643EB7" w:rsidRDefault="00967E81" w:rsidP="00643EB7">
      <w:pPr>
        <w:spacing w:after="0" w:line="240" w:lineRule="auto"/>
        <w:ind w:left="720" w:firstLine="720"/>
        <w:rPr>
          <w:rFonts w:ascii="Arial" w:hAnsi="Arial" w:cs="Arial"/>
        </w:rPr>
      </w:pPr>
      <w:r w:rsidRPr="00643EB7">
        <w:rPr>
          <w:rFonts w:ascii="Arial" w:hAnsi="Arial" w:cs="Arial"/>
        </w:rPr>
        <w:t xml:space="preserve">The meeting ended at </w:t>
      </w:r>
      <w:r w:rsidR="00E16F1C" w:rsidRPr="00643EB7">
        <w:rPr>
          <w:rFonts w:ascii="Arial" w:hAnsi="Arial" w:cs="Arial"/>
        </w:rPr>
        <w:t>1</w:t>
      </w:r>
      <w:r w:rsidR="00321DE3">
        <w:rPr>
          <w:rFonts w:ascii="Arial" w:hAnsi="Arial" w:cs="Arial"/>
        </w:rPr>
        <w:t>0</w:t>
      </w:r>
      <w:r w:rsidR="00347098" w:rsidRPr="00643EB7">
        <w:rPr>
          <w:rFonts w:ascii="Arial" w:hAnsi="Arial" w:cs="Arial"/>
        </w:rPr>
        <w:t>.</w:t>
      </w:r>
      <w:r w:rsidR="008B56C0" w:rsidRPr="00643EB7">
        <w:rPr>
          <w:rFonts w:ascii="Arial" w:hAnsi="Arial" w:cs="Arial"/>
        </w:rPr>
        <w:t>0</w:t>
      </w:r>
      <w:r w:rsidR="00347098" w:rsidRPr="00643EB7">
        <w:rPr>
          <w:rFonts w:ascii="Arial" w:hAnsi="Arial" w:cs="Arial"/>
        </w:rPr>
        <w:t>0</w:t>
      </w:r>
      <w:r w:rsidR="00E16F1C" w:rsidRPr="00643EB7">
        <w:rPr>
          <w:rFonts w:ascii="Arial" w:hAnsi="Arial" w:cs="Arial"/>
        </w:rPr>
        <w:t>a</w:t>
      </w:r>
      <w:r w:rsidR="00347098" w:rsidRPr="00643EB7">
        <w:rPr>
          <w:rFonts w:ascii="Arial" w:hAnsi="Arial" w:cs="Arial"/>
        </w:rPr>
        <w:t xml:space="preserve">m. </w:t>
      </w:r>
    </w:p>
    <w:p w:rsidR="00203C43" w:rsidRPr="00643EB7" w:rsidRDefault="00203C43" w:rsidP="0051749E">
      <w:pPr>
        <w:spacing w:after="0" w:line="240" w:lineRule="auto"/>
        <w:rPr>
          <w:rFonts w:ascii="Arial" w:hAnsi="Arial" w:cs="Arial"/>
        </w:rPr>
      </w:pPr>
    </w:p>
    <w:p w:rsidR="00FC20A1" w:rsidRPr="00643EB7" w:rsidRDefault="00FC20A1" w:rsidP="0051749E">
      <w:pPr>
        <w:spacing w:after="0" w:line="240" w:lineRule="auto"/>
        <w:rPr>
          <w:rFonts w:ascii="Arial" w:hAnsi="Arial" w:cs="Arial"/>
        </w:rPr>
      </w:pPr>
    </w:p>
    <w:tbl>
      <w:tblPr>
        <w:tblStyle w:val="TableGrid"/>
        <w:tblW w:w="0" w:type="auto"/>
        <w:tblLook w:val="04A0" w:firstRow="1" w:lastRow="0" w:firstColumn="1" w:lastColumn="0" w:noHBand="0" w:noVBand="1"/>
      </w:tblPr>
      <w:tblGrid>
        <w:gridCol w:w="1129"/>
        <w:gridCol w:w="5954"/>
        <w:gridCol w:w="3373"/>
      </w:tblGrid>
      <w:tr w:rsidR="00627BC7" w:rsidTr="008142E8">
        <w:tc>
          <w:tcPr>
            <w:tcW w:w="1129" w:type="dxa"/>
          </w:tcPr>
          <w:p w:rsidR="00627BC7" w:rsidRPr="00627BC7" w:rsidRDefault="00627BC7" w:rsidP="00627BC7">
            <w:pPr>
              <w:jc w:val="center"/>
              <w:rPr>
                <w:rFonts w:ascii="Arial" w:hAnsi="Arial" w:cs="Arial"/>
                <w:b/>
              </w:rPr>
            </w:pPr>
            <w:bookmarkStart w:id="0" w:name="_GoBack"/>
            <w:r w:rsidRPr="00627BC7">
              <w:rPr>
                <w:rFonts w:ascii="Arial" w:hAnsi="Arial" w:cs="Arial"/>
                <w:b/>
              </w:rPr>
              <w:t>Item number</w:t>
            </w:r>
          </w:p>
        </w:tc>
        <w:tc>
          <w:tcPr>
            <w:tcW w:w="5954" w:type="dxa"/>
          </w:tcPr>
          <w:p w:rsidR="00627BC7" w:rsidRPr="00627BC7" w:rsidRDefault="00627BC7" w:rsidP="00627BC7">
            <w:pPr>
              <w:jc w:val="center"/>
              <w:rPr>
                <w:rFonts w:ascii="Arial" w:hAnsi="Arial" w:cs="Arial"/>
                <w:b/>
              </w:rPr>
            </w:pPr>
            <w:r w:rsidRPr="00627BC7">
              <w:rPr>
                <w:rFonts w:ascii="Arial" w:hAnsi="Arial" w:cs="Arial"/>
                <w:b/>
              </w:rPr>
              <w:t>Action</w:t>
            </w:r>
          </w:p>
        </w:tc>
        <w:tc>
          <w:tcPr>
            <w:tcW w:w="3373" w:type="dxa"/>
          </w:tcPr>
          <w:p w:rsidR="00627BC7" w:rsidRPr="00627BC7" w:rsidRDefault="00627BC7" w:rsidP="00627BC7">
            <w:pPr>
              <w:jc w:val="center"/>
              <w:rPr>
                <w:rFonts w:ascii="Arial" w:hAnsi="Arial" w:cs="Arial"/>
                <w:b/>
              </w:rPr>
            </w:pPr>
            <w:r w:rsidRPr="00627BC7">
              <w:rPr>
                <w:rFonts w:ascii="Arial" w:hAnsi="Arial" w:cs="Arial"/>
                <w:b/>
              </w:rPr>
              <w:t>Responsibility</w:t>
            </w:r>
          </w:p>
        </w:tc>
      </w:tr>
      <w:tr w:rsidR="00627BC7" w:rsidTr="008142E8">
        <w:tc>
          <w:tcPr>
            <w:tcW w:w="1129" w:type="dxa"/>
          </w:tcPr>
          <w:p w:rsidR="00C41BAF" w:rsidRDefault="00C41BAF" w:rsidP="00627BC7">
            <w:pPr>
              <w:jc w:val="center"/>
              <w:rPr>
                <w:rFonts w:ascii="Arial" w:hAnsi="Arial" w:cs="Arial"/>
              </w:rPr>
            </w:pPr>
          </w:p>
          <w:p w:rsidR="00C2604F" w:rsidRPr="00627BC7" w:rsidRDefault="00C2604F" w:rsidP="00627BC7">
            <w:pPr>
              <w:jc w:val="center"/>
              <w:rPr>
                <w:rFonts w:ascii="Arial" w:hAnsi="Arial" w:cs="Arial"/>
              </w:rPr>
            </w:pPr>
            <w:r>
              <w:rPr>
                <w:rFonts w:ascii="Arial" w:hAnsi="Arial" w:cs="Arial"/>
              </w:rPr>
              <w:t>5</w:t>
            </w:r>
          </w:p>
        </w:tc>
        <w:tc>
          <w:tcPr>
            <w:tcW w:w="5954" w:type="dxa"/>
          </w:tcPr>
          <w:p w:rsidR="00C41BAF" w:rsidRDefault="00C41BAF" w:rsidP="00627BC7">
            <w:pPr>
              <w:jc w:val="center"/>
              <w:rPr>
                <w:rFonts w:ascii="Arial" w:hAnsi="Arial" w:cs="Arial"/>
              </w:rPr>
            </w:pPr>
          </w:p>
          <w:p w:rsidR="00C2604F" w:rsidRDefault="00C2604F" w:rsidP="00627BC7">
            <w:pPr>
              <w:jc w:val="center"/>
              <w:rPr>
                <w:rFonts w:ascii="Arial" w:hAnsi="Arial" w:cs="Arial"/>
              </w:rPr>
            </w:pPr>
            <w:r w:rsidRPr="00C2604F">
              <w:rPr>
                <w:rFonts w:ascii="Arial" w:hAnsi="Arial" w:cs="Arial"/>
              </w:rPr>
              <w:t>Continue discussion with the University around student suicides.</w:t>
            </w:r>
          </w:p>
          <w:p w:rsidR="00C2604F" w:rsidRPr="00627BC7" w:rsidRDefault="00C2604F" w:rsidP="00627BC7">
            <w:pPr>
              <w:jc w:val="center"/>
              <w:rPr>
                <w:rFonts w:ascii="Arial" w:hAnsi="Arial" w:cs="Arial"/>
              </w:rPr>
            </w:pPr>
          </w:p>
        </w:tc>
        <w:tc>
          <w:tcPr>
            <w:tcW w:w="3373" w:type="dxa"/>
          </w:tcPr>
          <w:p w:rsidR="00C41BAF" w:rsidRDefault="00C41BAF" w:rsidP="00627BC7">
            <w:pPr>
              <w:jc w:val="center"/>
              <w:rPr>
                <w:rFonts w:ascii="Arial" w:hAnsi="Arial" w:cs="Arial"/>
              </w:rPr>
            </w:pPr>
          </w:p>
          <w:p w:rsidR="00C2604F" w:rsidRPr="00627BC7" w:rsidRDefault="00C2604F" w:rsidP="00627BC7">
            <w:pPr>
              <w:jc w:val="center"/>
              <w:rPr>
                <w:rFonts w:ascii="Arial" w:hAnsi="Arial" w:cs="Arial"/>
              </w:rPr>
            </w:pPr>
            <w:r>
              <w:rPr>
                <w:rFonts w:ascii="Arial" w:hAnsi="Arial" w:cs="Arial"/>
              </w:rPr>
              <w:t xml:space="preserve">Chief Executive </w:t>
            </w:r>
          </w:p>
        </w:tc>
      </w:tr>
      <w:tr w:rsidR="00627BC7" w:rsidTr="008142E8">
        <w:tc>
          <w:tcPr>
            <w:tcW w:w="1129" w:type="dxa"/>
          </w:tcPr>
          <w:p w:rsidR="00C41BAF" w:rsidRDefault="00C41BAF" w:rsidP="00627BC7">
            <w:pPr>
              <w:jc w:val="center"/>
              <w:rPr>
                <w:rFonts w:ascii="Arial" w:hAnsi="Arial" w:cs="Arial"/>
              </w:rPr>
            </w:pPr>
          </w:p>
          <w:p w:rsidR="00C2604F" w:rsidRDefault="00C2604F" w:rsidP="00627BC7">
            <w:pPr>
              <w:jc w:val="center"/>
              <w:rPr>
                <w:rFonts w:ascii="Arial" w:hAnsi="Arial" w:cs="Arial"/>
              </w:rPr>
            </w:pPr>
            <w:r>
              <w:rPr>
                <w:rFonts w:ascii="Arial" w:hAnsi="Arial" w:cs="Arial"/>
              </w:rPr>
              <w:t>5</w:t>
            </w:r>
          </w:p>
          <w:p w:rsidR="00C2604F" w:rsidRPr="00627BC7" w:rsidRDefault="00C2604F" w:rsidP="00627BC7">
            <w:pPr>
              <w:jc w:val="center"/>
              <w:rPr>
                <w:rFonts w:ascii="Arial" w:hAnsi="Arial" w:cs="Arial"/>
              </w:rPr>
            </w:pPr>
          </w:p>
        </w:tc>
        <w:tc>
          <w:tcPr>
            <w:tcW w:w="5954" w:type="dxa"/>
          </w:tcPr>
          <w:p w:rsidR="00C41BAF" w:rsidRDefault="00C41BAF" w:rsidP="00627BC7">
            <w:pPr>
              <w:jc w:val="center"/>
              <w:rPr>
                <w:rFonts w:ascii="Arial" w:hAnsi="Arial" w:cs="Arial"/>
              </w:rPr>
            </w:pPr>
          </w:p>
          <w:p w:rsidR="00C2604F" w:rsidRPr="00627BC7" w:rsidRDefault="00C2604F" w:rsidP="00627BC7">
            <w:pPr>
              <w:jc w:val="center"/>
              <w:rPr>
                <w:rFonts w:ascii="Arial" w:hAnsi="Arial" w:cs="Arial"/>
              </w:rPr>
            </w:pPr>
            <w:r w:rsidRPr="00C2604F">
              <w:rPr>
                <w:rFonts w:ascii="Arial" w:hAnsi="Arial" w:cs="Arial"/>
              </w:rPr>
              <w:t>Respond to the Edge consultation</w:t>
            </w:r>
          </w:p>
        </w:tc>
        <w:tc>
          <w:tcPr>
            <w:tcW w:w="3373" w:type="dxa"/>
          </w:tcPr>
          <w:p w:rsidR="00C41BAF" w:rsidRDefault="00C41BAF" w:rsidP="00627BC7">
            <w:pPr>
              <w:jc w:val="center"/>
              <w:rPr>
                <w:rFonts w:ascii="Arial" w:hAnsi="Arial" w:cs="Arial"/>
              </w:rPr>
            </w:pPr>
          </w:p>
          <w:p w:rsidR="00C2604F" w:rsidRPr="00627BC7" w:rsidRDefault="00C2604F" w:rsidP="00627BC7">
            <w:pPr>
              <w:jc w:val="center"/>
              <w:rPr>
                <w:rFonts w:ascii="Arial" w:hAnsi="Arial" w:cs="Arial"/>
              </w:rPr>
            </w:pPr>
            <w:r>
              <w:rPr>
                <w:rFonts w:ascii="Arial" w:hAnsi="Arial" w:cs="Arial"/>
              </w:rPr>
              <w:t>Activities Officer</w:t>
            </w:r>
          </w:p>
        </w:tc>
      </w:tr>
      <w:tr w:rsidR="008142E8" w:rsidTr="008142E8">
        <w:tc>
          <w:tcPr>
            <w:tcW w:w="1129" w:type="dxa"/>
          </w:tcPr>
          <w:p w:rsidR="008142E8" w:rsidRDefault="008142E8" w:rsidP="008142E8">
            <w:pPr>
              <w:jc w:val="center"/>
              <w:rPr>
                <w:rFonts w:ascii="Arial" w:hAnsi="Arial" w:cs="Arial"/>
              </w:rPr>
            </w:pPr>
          </w:p>
          <w:p w:rsidR="008142E8" w:rsidRDefault="008142E8" w:rsidP="008142E8">
            <w:pPr>
              <w:jc w:val="center"/>
              <w:rPr>
                <w:rFonts w:ascii="Arial" w:hAnsi="Arial" w:cs="Arial"/>
              </w:rPr>
            </w:pPr>
            <w:r>
              <w:rPr>
                <w:rFonts w:ascii="Arial" w:hAnsi="Arial" w:cs="Arial"/>
              </w:rPr>
              <w:t>6</w:t>
            </w:r>
          </w:p>
          <w:p w:rsidR="008142E8" w:rsidRDefault="008142E8" w:rsidP="008142E8">
            <w:pPr>
              <w:jc w:val="center"/>
              <w:rPr>
                <w:rFonts w:ascii="Arial" w:hAnsi="Arial" w:cs="Arial"/>
              </w:rPr>
            </w:pPr>
          </w:p>
        </w:tc>
        <w:tc>
          <w:tcPr>
            <w:tcW w:w="5954" w:type="dxa"/>
          </w:tcPr>
          <w:p w:rsidR="008142E8" w:rsidRDefault="008142E8" w:rsidP="008142E8">
            <w:pPr>
              <w:jc w:val="center"/>
              <w:rPr>
                <w:rFonts w:ascii="Arial" w:hAnsi="Arial" w:cs="Arial"/>
              </w:rPr>
            </w:pPr>
          </w:p>
          <w:p w:rsidR="008142E8" w:rsidRDefault="008142E8" w:rsidP="008142E8">
            <w:pPr>
              <w:jc w:val="center"/>
              <w:rPr>
                <w:rFonts w:ascii="Arial" w:hAnsi="Arial" w:cs="Arial"/>
              </w:rPr>
            </w:pPr>
            <w:r>
              <w:rPr>
                <w:rFonts w:ascii="Arial" w:hAnsi="Arial" w:cs="Arial"/>
              </w:rPr>
              <w:t>M</w:t>
            </w:r>
            <w:r w:rsidRPr="00C320A4">
              <w:rPr>
                <w:rFonts w:ascii="Arial" w:hAnsi="Arial" w:cs="Arial"/>
              </w:rPr>
              <w:t>eet to discuss Union processes further</w:t>
            </w:r>
            <w:r>
              <w:rPr>
                <w:rFonts w:ascii="Arial" w:hAnsi="Arial" w:cs="Arial"/>
              </w:rPr>
              <w:t xml:space="preserve">. </w:t>
            </w:r>
          </w:p>
        </w:tc>
        <w:tc>
          <w:tcPr>
            <w:tcW w:w="3373" w:type="dxa"/>
          </w:tcPr>
          <w:p w:rsidR="008142E8" w:rsidRDefault="008142E8" w:rsidP="008142E8">
            <w:pPr>
              <w:jc w:val="center"/>
              <w:rPr>
                <w:rFonts w:ascii="Arial" w:hAnsi="Arial" w:cs="Arial"/>
              </w:rPr>
            </w:pPr>
            <w:r w:rsidRPr="00C320A4">
              <w:rPr>
                <w:rFonts w:ascii="Arial" w:hAnsi="Arial" w:cs="Arial"/>
              </w:rPr>
              <w:t xml:space="preserve">Community &amp; Advice Manager, </w:t>
            </w:r>
          </w:p>
          <w:p w:rsidR="008142E8" w:rsidRDefault="008142E8" w:rsidP="008142E8">
            <w:pPr>
              <w:jc w:val="center"/>
              <w:rPr>
                <w:rFonts w:ascii="Arial" w:hAnsi="Arial" w:cs="Arial"/>
              </w:rPr>
            </w:pPr>
            <w:r w:rsidRPr="00C320A4">
              <w:rPr>
                <w:rFonts w:ascii="Arial" w:hAnsi="Arial" w:cs="Arial"/>
              </w:rPr>
              <w:t xml:space="preserve">Community Officer, </w:t>
            </w:r>
          </w:p>
          <w:p w:rsidR="008142E8" w:rsidRDefault="008142E8" w:rsidP="008142E8">
            <w:pPr>
              <w:jc w:val="center"/>
              <w:rPr>
                <w:rFonts w:ascii="Arial" w:hAnsi="Arial" w:cs="Arial"/>
              </w:rPr>
            </w:pPr>
            <w:r w:rsidRPr="00C320A4">
              <w:rPr>
                <w:rFonts w:ascii="Arial" w:hAnsi="Arial" w:cs="Arial"/>
              </w:rPr>
              <w:t>Deputy Chief Executive and Governance &amp; Executive Support Manager</w:t>
            </w:r>
          </w:p>
        </w:tc>
      </w:tr>
      <w:tr w:rsidR="00627BC7" w:rsidTr="008142E8">
        <w:tc>
          <w:tcPr>
            <w:tcW w:w="1129" w:type="dxa"/>
          </w:tcPr>
          <w:p w:rsidR="00C41BAF" w:rsidRDefault="00C41BAF" w:rsidP="00627BC7">
            <w:pPr>
              <w:jc w:val="center"/>
              <w:rPr>
                <w:rFonts w:ascii="Arial" w:hAnsi="Arial" w:cs="Arial"/>
              </w:rPr>
            </w:pPr>
          </w:p>
          <w:p w:rsidR="00224A2C" w:rsidRDefault="00224A2C" w:rsidP="00627BC7">
            <w:pPr>
              <w:jc w:val="center"/>
              <w:rPr>
                <w:rFonts w:ascii="Arial" w:hAnsi="Arial" w:cs="Arial"/>
              </w:rPr>
            </w:pPr>
            <w:r>
              <w:rPr>
                <w:rFonts w:ascii="Arial" w:hAnsi="Arial" w:cs="Arial"/>
              </w:rPr>
              <w:t>8</w:t>
            </w:r>
          </w:p>
          <w:p w:rsidR="00224A2C" w:rsidRPr="00627BC7" w:rsidRDefault="00224A2C" w:rsidP="00627BC7">
            <w:pPr>
              <w:jc w:val="center"/>
              <w:rPr>
                <w:rFonts w:ascii="Arial" w:hAnsi="Arial" w:cs="Arial"/>
              </w:rPr>
            </w:pPr>
          </w:p>
        </w:tc>
        <w:tc>
          <w:tcPr>
            <w:tcW w:w="5954" w:type="dxa"/>
          </w:tcPr>
          <w:p w:rsidR="00C41BAF" w:rsidRPr="00A67C3B" w:rsidRDefault="00C41BAF" w:rsidP="00C41BAF">
            <w:pPr>
              <w:jc w:val="center"/>
              <w:rPr>
                <w:rFonts w:ascii="Arial" w:hAnsi="Arial" w:cs="Arial"/>
              </w:rPr>
            </w:pPr>
          </w:p>
          <w:p w:rsidR="00224A2C" w:rsidRDefault="00224A2C" w:rsidP="00224A2C">
            <w:pPr>
              <w:jc w:val="center"/>
              <w:rPr>
                <w:rFonts w:ascii="Arial" w:hAnsi="Arial" w:cs="Arial"/>
              </w:rPr>
            </w:pPr>
            <w:r w:rsidRPr="00A67C3B">
              <w:rPr>
                <w:rFonts w:ascii="Arial" w:hAnsi="Arial" w:cs="Arial"/>
              </w:rPr>
              <w:t xml:space="preserve">Contact NUS with regards to the </w:t>
            </w:r>
            <w:r w:rsidR="002F2DC9">
              <w:rPr>
                <w:rFonts w:ascii="Arial" w:hAnsi="Arial" w:cs="Arial"/>
              </w:rPr>
              <w:t>a</w:t>
            </w:r>
            <w:r w:rsidRPr="00A67C3B">
              <w:rPr>
                <w:rFonts w:ascii="Arial" w:hAnsi="Arial" w:cs="Arial"/>
              </w:rPr>
              <w:t>nti-</w:t>
            </w:r>
            <w:r w:rsidR="002F2DC9">
              <w:rPr>
                <w:rFonts w:ascii="Arial" w:hAnsi="Arial" w:cs="Arial"/>
              </w:rPr>
              <w:t>m</w:t>
            </w:r>
            <w:r w:rsidRPr="00A67C3B">
              <w:rPr>
                <w:rFonts w:ascii="Arial" w:hAnsi="Arial" w:cs="Arial"/>
              </w:rPr>
              <w:t>arketisation roadshow to seek further clarity around its purpose.</w:t>
            </w:r>
          </w:p>
          <w:p w:rsidR="00A67C3B" w:rsidRPr="00627BC7" w:rsidRDefault="00A67C3B" w:rsidP="00224A2C">
            <w:pPr>
              <w:jc w:val="center"/>
              <w:rPr>
                <w:rFonts w:ascii="Arial" w:hAnsi="Arial" w:cs="Arial"/>
              </w:rPr>
            </w:pPr>
          </w:p>
        </w:tc>
        <w:tc>
          <w:tcPr>
            <w:tcW w:w="3373" w:type="dxa"/>
          </w:tcPr>
          <w:p w:rsidR="00C41BAF" w:rsidRDefault="00C41BAF" w:rsidP="00627BC7">
            <w:pPr>
              <w:jc w:val="center"/>
              <w:rPr>
                <w:rFonts w:ascii="Arial" w:hAnsi="Arial" w:cs="Arial"/>
              </w:rPr>
            </w:pPr>
          </w:p>
          <w:p w:rsidR="00A67C3B" w:rsidRPr="00627BC7" w:rsidRDefault="00A67C3B" w:rsidP="00627BC7">
            <w:pPr>
              <w:jc w:val="center"/>
              <w:rPr>
                <w:rFonts w:ascii="Arial" w:hAnsi="Arial" w:cs="Arial"/>
              </w:rPr>
            </w:pPr>
            <w:r w:rsidRPr="00A67C3B">
              <w:rPr>
                <w:rFonts w:ascii="Arial" w:hAnsi="Arial" w:cs="Arial"/>
              </w:rPr>
              <w:t>Community Officer</w:t>
            </w:r>
          </w:p>
        </w:tc>
      </w:tr>
      <w:bookmarkEnd w:id="0"/>
    </w:tbl>
    <w:p w:rsidR="00FC20A1" w:rsidRPr="00643EB7" w:rsidRDefault="00FC20A1" w:rsidP="00627BC7">
      <w:pPr>
        <w:spacing w:after="0" w:line="240" w:lineRule="auto"/>
        <w:rPr>
          <w:rFonts w:ascii="Arial" w:hAnsi="Arial" w:cs="Arial"/>
        </w:rPr>
      </w:pPr>
    </w:p>
    <w:sectPr w:rsidR="00FC20A1" w:rsidRPr="00643EB7" w:rsidSect="008D698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4C" w:rsidRDefault="00EA1C4C" w:rsidP="008D698D">
      <w:pPr>
        <w:spacing w:after="0" w:line="240" w:lineRule="auto"/>
      </w:pPr>
      <w:r>
        <w:separator/>
      </w:r>
    </w:p>
  </w:endnote>
  <w:endnote w:type="continuationSeparator" w:id="0">
    <w:p w:rsidR="00EA1C4C" w:rsidRDefault="00EA1C4C" w:rsidP="008D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69097"/>
      <w:docPartObj>
        <w:docPartGallery w:val="Page Numbers (Bottom of Page)"/>
        <w:docPartUnique/>
      </w:docPartObj>
    </w:sdtPr>
    <w:sdtEndPr/>
    <w:sdtContent>
      <w:sdt>
        <w:sdtPr>
          <w:id w:val="1728636285"/>
          <w:docPartObj>
            <w:docPartGallery w:val="Page Numbers (Top of Page)"/>
            <w:docPartUnique/>
          </w:docPartObj>
        </w:sdtPr>
        <w:sdtEndPr/>
        <w:sdtContent>
          <w:p w:rsidR="00283BC4" w:rsidRDefault="00283B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42E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42E8">
              <w:rPr>
                <w:b/>
                <w:bCs/>
                <w:noProof/>
              </w:rPr>
              <w:t>3</w:t>
            </w:r>
            <w:r>
              <w:rPr>
                <w:b/>
                <w:bCs/>
                <w:sz w:val="24"/>
                <w:szCs w:val="24"/>
              </w:rPr>
              <w:fldChar w:fldCharType="end"/>
            </w:r>
          </w:p>
        </w:sdtContent>
      </w:sdt>
    </w:sdtContent>
  </w:sdt>
  <w:tbl>
    <w:tblPr>
      <w:tblStyle w:val="TableGrid"/>
      <w:tblW w:w="0" w:type="auto"/>
      <w:tblInd w:w="8500" w:type="dxa"/>
      <w:tblLook w:val="04A0" w:firstRow="1" w:lastRow="0" w:firstColumn="1" w:lastColumn="0" w:noHBand="0" w:noVBand="1"/>
    </w:tblPr>
    <w:tblGrid>
      <w:gridCol w:w="709"/>
      <w:gridCol w:w="1247"/>
    </w:tblGrid>
    <w:tr w:rsidR="00283BC4" w:rsidTr="00AE23A8">
      <w:tc>
        <w:tcPr>
          <w:tcW w:w="709" w:type="dxa"/>
        </w:tcPr>
        <w:p w:rsidR="00283BC4" w:rsidRPr="00314E88" w:rsidRDefault="00283BC4">
          <w:pPr>
            <w:pStyle w:val="Footer"/>
            <w:rPr>
              <w:rFonts w:ascii="Arial" w:hAnsi="Arial" w:cs="Arial"/>
              <w:sz w:val="16"/>
              <w:szCs w:val="20"/>
            </w:rPr>
          </w:pPr>
          <w:r w:rsidRPr="00314E88">
            <w:rPr>
              <w:rFonts w:ascii="Arial" w:hAnsi="Arial" w:cs="Arial"/>
              <w:sz w:val="16"/>
              <w:szCs w:val="20"/>
            </w:rPr>
            <w:t>Chair:</w:t>
          </w:r>
        </w:p>
      </w:tc>
      <w:tc>
        <w:tcPr>
          <w:tcW w:w="1247" w:type="dxa"/>
        </w:tcPr>
        <w:p w:rsidR="00283BC4" w:rsidRPr="00314E88" w:rsidRDefault="00283BC4">
          <w:pPr>
            <w:pStyle w:val="Footer"/>
            <w:rPr>
              <w:sz w:val="16"/>
            </w:rPr>
          </w:pPr>
        </w:p>
      </w:tc>
    </w:tr>
    <w:tr w:rsidR="00283BC4" w:rsidTr="00AE23A8">
      <w:tc>
        <w:tcPr>
          <w:tcW w:w="709" w:type="dxa"/>
        </w:tcPr>
        <w:p w:rsidR="00283BC4" w:rsidRPr="00314E88" w:rsidRDefault="00283BC4">
          <w:pPr>
            <w:pStyle w:val="Footer"/>
            <w:rPr>
              <w:rFonts w:ascii="Arial" w:hAnsi="Arial" w:cs="Arial"/>
              <w:sz w:val="16"/>
              <w:szCs w:val="20"/>
            </w:rPr>
          </w:pPr>
          <w:r w:rsidRPr="00314E88">
            <w:rPr>
              <w:rFonts w:ascii="Arial" w:hAnsi="Arial" w:cs="Arial"/>
              <w:sz w:val="16"/>
              <w:szCs w:val="20"/>
            </w:rPr>
            <w:t xml:space="preserve">Date: </w:t>
          </w:r>
        </w:p>
      </w:tc>
      <w:tc>
        <w:tcPr>
          <w:tcW w:w="1247" w:type="dxa"/>
        </w:tcPr>
        <w:p w:rsidR="00283BC4" w:rsidRPr="00314E88" w:rsidRDefault="00283BC4">
          <w:pPr>
            <w:pStyle w:val="Footer"/>
            <w:rPr>
              <w:sz w:val="16"/>
            </w:rPr>
          </w:pPr>
        </w:p>
      </w:tc>
    </w:tr>
  </w:tbl>
  <w:p w:rsidR="00283BC4" w:rsidRDefault="0028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4C" w:rsidRDefault="00EA1C4C" w:rsidP="008D698D">
      <w:pPr>
        <w:spacing w:after="0" w:line="240" w:lineRule="auto"/>
      </w:pPr>
      <w:r>
        <w:separator/>
      </w:r>
    </w:p>
  </w:footnote>
  <w:footnote w:type="continuationSeparator" w:id="0">
    <w:p w:rsidR="00EA1C4C" w:rsidRDefault="00EA1C4C" w:rsidP="008D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C4" w:rsidRDefault="00CD0B52">
    <w:pPr>
      <w:pStyle w:val="Header"/>
    </w:pPr>
    <w:r>
      <w:rPr>
        <w:noProof/>
        <w:lang w:eastAsia="en-GB"/>
      </w:rPr>
      <w:drawing>
        <wp:anchor distT="0" distB="0" distL="114300" distR="114300" simplePos="0" relativeHeight="251657216" behindDoc="1" locked="0" layoutInCell="1" allowOverlap="1" wp14:anchorId="4F2ECEEE" wp14:editId="51C56C35">
          <wp:simplePos x="0" y="0"/>
          <wp:positionH relativeFrom="margin">
            <wp:align>right</wp:align>
          </wp:positionH>
          <wp:positionV relativeFrom="paragraph">
            <wp:posOffset>-352756</wp:posOffset>
          </wp:positionV>
          <wp:extent cx="1508079" cy="390525"/>
          <wp:effectExtent l="0" t="0" r="0" b="0"/>
          <wp:wrapTight wrapText="bothSides">
            <wp:wrapPolygon edited="0">
              <wp:start x="0" y="0"/>
              <wp:lineTo x="0" y="20020"/>
              <wp:lineTo x="21291" y="20020"/>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U University of Bath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79"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83190"/>
    <w:multiLevelType w:val="hybridMultilevel"/>
    <w:tmpl w:val="B64E5BF2"/>
    <w:lvl w:ilvl="0" w:tplc="19B8F2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E355F2C"/>
    <w:multiLevelType w:val="hybridMultilevel"/>
    <w:tmpl w:val="EED2B662"/>
    <w:lvl w:ilvl="0" w:tplc="61045E9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95E05DA"/>
    <w:multiLevelType w:val="hybridMultilevel"/>
    <w:tmpl w:val="581C8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521EC"/>
    <w:multiLevelType w:val="hybridMultilevel"/>
    <w:tmpl w:val="7B16A2B2"/>
    <w:lvl w:ilvl="0" w:tplc="6158CA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CED7602"/>
    <w:multiLevelType w:val="hybridMultilevel"/>
    <w:tmpl w:val="352C48E2"/>
    <w:lvl w:ilvl="0" w:tplc="86946A3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8D"/>
    <w:rsid w:val="00000F7B"/>
    <w:rsid w:val="00003974"/>
    <w:rsid w:val="00006D1D"/>
    <w:rsid w:val="00016F6B"/>
    <w:rsid w:val="00023BB5"/>
    <w:rsid w:val="000405DE"/>
    <w:rsid w:val="00043155"/>
    <w:rsid w:val="00062B63"/>
    <w:rsid w:val="00071740"/>
    <w:rsid w:val="00084B88"/>
    <w:rsid w:val="000B1799"/>
    <w:rsid w:val="000B4363"/>
    <w:rsid w:val="000D7A39"/>
    <w:rsid w:val="000E468A"/>
    <w:rsid w:val="000F1806"/>
    <w:rsid w:val="000F427E"/>
    <w:rsid w:val="000F49A7"/>
    <w:rsid w:val="000F5110"/>
    <w:rsid w:val="00103B69"/>
    <w:rsid w:val="001046AE"/>
    <w:rsid w:val="00104A0F"/>
    <w:rsid w:val="00105390"/>
    <w:rsid w:val="00132715"/>
    <w:rsid w:val="00137612"/>
    <w:rsid w:val="001441C0"/>
    <w:rsid w:val="0014573A"/>
    <w:rsid w:val="00151EC1"/>
    <w:rsid w:val="00164D33"/>
    <w:rsid w:val="00167B5E"/>
    <w:rsid w:val="0017026B"/>
    <w:rsid w:val="00170421"/>
    <w:rsid w:val="001763C4"/>
    <w:rsid w:val="00181C00"/>
    <w:rsid w:val="001A583B"/>
    <w:rsid w:val="001C481C"/>
    <w:rsid w:val="001C51ED"/>
    <w:rsid w:val="001D121D"/>
    <w:rsid w:val="001F20A3"/>
    <w:rsid w:val="001F3D9A"/>
    <w:rsid w:val="00200469"/>
    <w:rsid w:val="00203C43"/>
    <w:rsid w:val="00204CA9"/>
    <w:rsid w:val="00212EB0"/>
    <w:rsid w:val="00215471"/>
    <w:rsid w:val="00217890"/>
    <w:rsid w:val="002240D4"/>
    <w:rsid w:val="00224A2C"/>
    <w:rsid w:val="00224F2F"/>
    <w:rsid w:val="0022674B"/>
    <w:rsid w:val="002316A1"/>
    <w:rsid w:val="00232D3E"/>
    <w:rsid w:val="002330BD"/>
    <w:rsid w:val="00251D2D"/>
    <w:rsid w:val="002535BF"/>
    <w:rsid w:val="00270955"/>
    <w:rsid w:val="00271C9E"/>
    <w:rsid w:val="002739D3"/>
    <w:rsid w:val="00274A52"/>
    <w:rsid w:val="00275156"/>
    <w:rsid w:val="00276A0D"/>
    <w:rsid w:val="00282EC3"/>
    <w:rsid w:val="00283BC4"/>
    <w:rsid w:val="00295995"/>
    <w:rsid w:val="002A2B54"/>
    <w:rsid w:val="002A3981"/>
    <w:rsid w:val="002A7F69"/>
    <w:rsid w:val="002B1708"/>
    <w:rsid w:val="002B1B76"/>
    <w:rsid w:val="002B2DB1"/>
    <w:rsid w:val="002C7169"/>
    <w:rsid w:val="002D5750"/>
    <w:rsid w:val="002D72A0"/>
    <w:rsid w:val="002D7F75"/>
    <w:rsid w:val="002E082B"/>
    <w:rsid w:val="002E1131"/>
    <w:rsid w:val="002E1EC6"/>
    <w:rsid w:val="002F2DC9"/>
    <w:rsid w:val="002F7C1D"/>
    <w:rsid w:val="003067F9"/>
    <w:rsid w:val="00314E88"/>
    <w:rsid w:val="0031600A"/>
    <w:rsid w:val="00321DE3"/>
    <w:rsid w:val="00326F43"/>
    <w:rsid w:val="003302D5"/>
    <w:rsid w:val="00344A98"/>
    <w:rsid w:val="00347098"/>
    <w:rsid w:val="0035172E"/>
    <w:rsid w:val="003565F5"/>
    <w:rsid w:val="00361052"/>
    <w:rsid w:val="0036387D"/>
    <w:rsid w:val="00373D31"/>
    <w:rsid w:val="00373EA0"/>
    <w:rsid w:val="003759F7"/>
    <w:rsid w:val="00394ED0"/>
    <w:rsid w:val="003A4DBF"/>
    <w:rsid w:val="003A7DE0"/>
    <w:rsid w:val="003B363F"/>
    <w:rsid w:val="003C14FF"/>
    <w:rsid w:val="003D2D41"/>
    <w:rsid w:val="003D7495"/>
    <w:rsid w:val="003E6BAD"/>
    <w:rsid w:val="003F71E2"/>
    <w:rsid w:val="004044F7"/>
    <w:rsid w:val="004105A0"/>
    <w:rsid w:val="00442C68"/>
    <w:rsid w:val="00446B05"/>
    <w:rsid w:val="00453A67"/>
    <w:rsid w:val="00456D38"/>
    <w:rsid w:val="004755F7"/>
    <w:rsid w:val="0048356E"/>
    <w:rsid w:val="0048650B"/>
    <w:rsid w:val="00492763"/>
    <w:rsid w:val="004C25FA"/>
    <w:rsid w:val="004D077E"/>
    <w:rsid w:val="004E0780"/>
    <w:rsid w:val="004F2387"/>
    <w:rsid w:val="004F67B1"/>
    <w:rsid w:val="0050100E"/>
    <w:rsid w:val="00503CEF"/>
    <w:rsid w:val="005068AC"/>
    <w:rsid w:val="0051339D"/>
    <w:rsid w:val="00514364"/>
    <w:rsid w:val="0051749E"/>
    <w:rsid w:val="005176C5"/>
    <w:rsid w:val="00532241"/>
    <w:rsid w:val="00535C4E"/>
    <w:rsid w:val="00536A5E"/>
    <w:rsid w:val="0054256B"/>
    <w:rsid w:val="00543098"/>
    <w:rsid w:val="005435FE"/>
    <w:rsid w:val="00547585"/>
    <w:rsid w:val="00582BE3"/>
    <w:rsid w:val="00586A98"/>
    <w:rsid w:val="00587609"/>
    <w:rsid w:val="00595ED4"/>
    <w:rsid w:val="005A4D62"/>
    <w:rsid w:val="005C6F68"/>
    <w:rsid w:val="005E1247"/>
    <w:rsid w:val="005F2554"/>
    <w:rsid w:val="006010FB"/>
    <w:rsid w:val="00602856"/>
    <w:rsid w:val="00615F2E"/>
    <w:rsid w:val="0062497D"/>
    <w:rsid w:val="00627BC7"/>
    <w:rsid w:val="00637F58"/>
    <w:rsid w:val="00642EEA"/>
    <w:rsid w:val="00643EB7"/>
    <w:rsid w:val="00653F66"/>
    <w:rsid w:val="006549EF"/>
    <w:rsid w:val="0067470A"/>
    <w:rsid w:val="00675484"/>
    <w:rsid w:val="00682F7D"/>
    <w:rsid w:val="00686EB6"/>
    <w:rsid w:val="00690748"/>
    <w:rsid w:val="006A4763"/>
    <w:rsid w:val="006A6668"/>
    <w:rsid w:val="006B4D70"/>
    <w:rsid w:val="006C5887"/>
    <w:rsid w:val="006C7C04"/>
    <w:rsid w:val="006D10F1"/>
    <w:rsid w:val="006F14DF"/>
    <w:rsid w:val="00711833"/>
    <w:rsid w:val="00717A4A"/>
    <w:rsid w:val="00724D72"/>
    <w:rsid w:val="00732F0A"/>
    <w:rsid w:val="00733582"/>
    <w:rsid w:val="007472BF"/>
    <w:rsid w:val="00754DCE"/>
    <w:rsid w:val="00771B3C"/>
    <w:rsid w:val="00771C67"/>
    <w:rsid w:val="007720FA"/>
    <w:rsid w:val="00784277"/>
    <w:rsid w:val="007856B6"/>
    <w:rsid w:val="00786154"/>
    <w:rsid w:val="007913E2"/>
    <w:rsid w:val="00797796"/>
    <w:rsid w:val="007A588E"/>
    <w:rsid w:val="007A6182"/>
    <w:rsid w:val="007B0CC2"/>
    <w:rsid w:val="007B138C"/>
    <w:rsid w:val="007C23A7"/>
    <w:rsid w:val="007C5CC0"/>
    <w:rsid w:val="007C7C14"/>
    <w:rsid w:val="007D0F80"/>
    <w:rsid w:val="007D58F5"/>
    <w:rsid w:val="007D6C91"/>
    <w:rsid w:val="007D6E8C"/>
    <w:rsid w:val="007E2EBB"/>
    <w:rsid w:val="007E4A49"/>
    <w:rsid w:val="007F5C82"/>
    <w:rsid w:val="00802AE3"/>
    <w:rsid w:val="008142E8"/>
    <w:rsid w:val="008168DE"/>
    <w:rsid w:val="008253E5"/>
    <w:rsid w:val="0082748F"/>
    <w:rsid w:val="008407E4"/>
    <w:rsid w:val="00842C49"/>
    <w:rsid w:val="00843F59"/>
    <w:rsid w:val="00852D5C"/>
    <w:rsid w:val="00855E47"/>
    <w:rsid w:val="008649E6"/>
    <w:rsid w:val="00871731"/>
    <w:rsid w:val="00877B87"/>
    <w:rsid w:val="00882160"/>
    <w:rsid w:val="00883BD8"/>
    <w:rsid w:val="008845F8"/>
    <w:rsid w:val="008853B1"/>
    <w:rsid w:val="00893E5F"/>
    <w:rsid w:val="00894E1A"/>
    <w:rsid w:val="008A0C78"/>
    <w:rsid w:val="008B56C0"/>
    <w:rsid w:val="008C37E5"/>
    <w:rsid w:val="008C3907"/>
    <w:rsid w:val="008C41C8"/>
    <w:rsid w:val="008D698D"/>
    <w:rsid w:val="008E3BD9"/>
    <w:rsid w:val="008F5268"/>
    <w:rsid w:val="008F6DBE"/>
    <w:rsid w:val="00921A5B"/>
    <w:rsid w:val="009307F5"/>
    <w:rsid w:val="0093358D"/>
    <w:rsid w:val="00934F72"/>
    <w:rsid w:val="00942E13"/>
    <w:rsid w:val="0095064C"/>
    <w:rsid w:val="00954F8A"/>
    <w:rsid w:val="0095771B"/>
    <w:rsid w:val="00960DE7"/>
    <w:rsid w:val="009629D1"/>
    <w:rsid w:val="00967E81"/>
    <w:rsid w:val="00975CC4"/>
    <w:rsid w:val="009804CF"/>
    <w:rsid w:val="0098551C"/>
    <w:rsid w:val="00990D88"/>
    <w:rsid w:val="00993C0F"/>
    <w:rsid w:val="009975E8"/>
    <w:rsid w:val="009A18E1"/>
    <w:rsid w:val="009B1A2D"/>
    <w:rsid w:val="009E18C2"/>
    <w:rsid w:val="009E1C96"/>
    <w:rsid w:val="009E3A9C"/>
    <w:rsid w:val="00A01E7C"/>
    <w:rsid w:val="00A02152"/>
    <w:rsid w:val="00A03C61"/>
    <w:rsid w:val="00A312C9"/>
    <w:rsid w:val="00A31403"/>
    <w:rsid w:val="00A42686"/>
    <w:rsid w:val="00A56165"/>
    <w:rsid w:val="00A61E8A"/>
    <w:rsid w:val="00A6354F"/>
    <w:rsid w:val="00A64831"/>
    <w:rsid w:val="00A64D08"/>
    <w:rsid w:val="00A67C3B"/>
    <w:rsid w:val="00A743B8"/>
    <w:rsid w:val="00A76591"/>
    <w:rsid w:val="00A80819"/>
    <w:rsid w:val="00A80E2A"/>
    <w:rsid w:val="00A9133E"/>
    <w:rsid w:val="00A92036"/>
    <w:rsid w:val="00A94496"/>
    <w:rsid w:val="00AA003A"/>
    <w:rsid w:val="00AA1C74"/>
    <w:rsid w:val="00AA619E"/>
    <w:rsid w:val="00AA656A"/>
    <w:rsid w:val="00AB3868"/>
    <w:rsid w:val="00AC303D"/>
    <w:rsid w:val="00AC4362"/>
    <w:rsid w:val="00AD1814"/>
    <w:rsid w:val="00AD61D8"/>
    <w:rsid w:val="00AD7335"/>
    <w:rsid w:val="00AE23A8"/>
    <w:rsid w:val="00AE4C56"/>
    <w:rsid w:val="00AF6A4A"/>
    <w:rsid w:val="00AF7FB2"/>
    <w:rsid w:val="00B076F2"/>
    <w:rsid w:val="00B122B4"/>
    <w:rsid w:val="00B166D3"/>
    <w:rsid w:val="00B212E9"/>
    <w:rsid w:val="00B21DE0"/>
    <w:rsid w:val="00B46426"/>
    <w:rsid w:val="00B5382F"/>
    <w:rsid w:val="00B76D6C"/>
    <w:rsid w:val="00B907E1"/>
    <w:rsid w:val="00B92400"/>
    <w:rsid w:val="00B93A92"/>
    <w:rsid w:val="00BA1C93"/>
    <w:rsid w:val="00BA43AE"/>
    <w:rsid w:val="00BA4F75"/>
    <w:rsid w:val="00BB375B"/>
    <w:rsid w:val="00BB6C08"/>
    <w:rsid w:val="00BB77BD"/>
    <w:rsid w:val="00BC7B6B"/>
    <w:rsid w:val="00BE3B8A"/>
    <w:rsid w:val="00BE680C"/>
    <w:rsid w:val="00BF0551"/>
    <w:rsid w:val="00BF0946"/>
    <w:rsid w:val="00BF6146"/>
    <w:rsid w:val="00C13647"/>
    <w:rsid w:val="00C142FC"/>
    <w:rsid w:val="00C23C42"/>
    <w:rsid w:val="00C25643"/>
    <w:rsid w:val="00C25B6A"/>
    <w:rsid w:val="00C2604F"/>
    <w:rsid w:val="00C26566"/>
    <w:rsid w:val="00C2702E"/>
    <w:rsid w:val="00C27639"/>
    <w:rsid w:val="00C31DF0"/>
    <w:rsid w:val="00C41BAF"/>
    <w:rsid w:val="00C519BA"/>
    <w:rsid w:val="00C60F90"/>
    <w:rsid w:val="00C612A7"/>
    <w:rsid w:val="00C62109"/>
    <w:rsid w:val="00C82E10"/>
    <w:rsid w:val="00C87377"/>
    <w:rsid w:val="00C936B6"/>
    <w:rsid w:val="00CD0B52"/>
    <w:rsid w:val="00CD1616"/>
    <w:rsid w:val="00CD321A"/>
    <w:rsid w:val="00CE54DA"/>
    <w:rsid w:val="00CF0830"/>
    <w:rsid w:val="00D0341C"/>
    <w:rsid w:val="00D0502D"/>
    <w:rsid w:val="00D13928"/>
    <w:rsid w:val="00D13E59"/>
    <w:rsid w:val="00D2381C"/>
    <w:rsid w:val="00D3252E"/>
    <w:rsid w:val="00D3410D"/>
    <w:rsid w:val="00D54293"/>
    <w:rsid w:val="00D6549E"/>
    <w:rsid w:val="00D6565F"/>
    <w:rsid w:val="00D85F79"/>
    <w:rsid w:val="00D95D86"/>
    <w:rsid w:val="00DA56CD"/>
    <w:rsid w:val="00DA59F0"/>
    <w:rsid w:val="00DB132F"/>
    <w:rsid w:val="00DB24BB"/>
    <w:rsid w:val="00DB26AB"/>
    <w:rsid w:val="00DB5BAA"/>
    <w:rsid w:val="00DB696B"/>
    <w:rsid w:val="00DC7943"/>
    <w:rsid w:val="00DE3953"/>
    <w:rsid w:val="00DE5FD3"/>
    <w:rsid w:val="00DF5CE2"/>
    <w:rsid w:val="00E00ADC"/>
    <w:rsid w:val="00E1377B"/>
    <w:rsid w:val="00E16650"/>
    <w:rsid w:val="00E168F5"/>
    <w:rsid w:val="00E16F1C"/>
    <w:rsid w:val="00E20006"/>
    <w:rsid w:val="00E32A49"/>
    <w:rsid w:val="00E53DC4"/>
    <w:rsid w:val="00E5795E"/>
    <w:rsid w:val="00E57CBA"/>
    <w:rsid w:val="00E57CE0"/>
    <w:rsid w:val="00E57DB3"/>
    <w:rsid w:val="00E626CA"/>
    <w:rsid w:val="00E65D15"/>
    <w:rsid w:val="00E66185"/>
    <w:rsid w:val="00E77F9C"/>
    <w:rsid w:val="00E80F63"/>
    <w:rsid w:val="00E94650"/>
    <w:rsid w:val="00E95EE2"/>
    <w:rsid w:val="00EA1C4C"/>
    <w:rsid w:val="00ED00C9"/>
    <w:rsid w:val="00ED56C3"/>
    <w:rsid w:val="00EE4523"/>
    <w:rsid w:val="00EF3ABA"/>
    <w:rsid w:val="00F21748"/>
    <w:rsid w:val="00F2570C"/>
    <w:rsid w:val="00F31895"/>
    <w:rsid w:val="00F35F59"/>
    <w:rsid w:val="00F37E7F"/>
    <w:rsid w:val="00F41B7E"/>
    <w:rsid w:val="00F643AF"/>
    <w:rsid w:val="00F70421"/>
    <w:rsid w:val="00F800D9"/>
    <w:rsid w:val="00F82725"/>
    <w:rsid w:val="00F960D2"/>
    <w:rsid w:val="00FA1665"/>
    <w:rsid w:val="00FA3CA5"/>
    <w:rsid w:val="00FA448F"/>
    <w:rsid w:val="00FB766D"/>
    <w:rsid w:val="00FC20A1"/>
    <w:rsid w:val="00FC3496"/>
    <w:rsid w:val="00FC4143"/>
    <w:rsid w:val="00FD0B8F"/>
    <w:rsid w:val="00FD154E"/>
    <w:rsid w:val="00FD3C77"/>
    <w:rsid w:val="00FD59FE"/>
    <w:rsid w:val="00FD6D69"/>
    <w:rsid w:val="00FE0824"/>
    <w:rsid w:val="00FE4F85"/>
    <w:rsid w:val="00FE56DC"/>
    <w:rsid w:val="00FE74F4"/>
    <w:rsid w:val="00FF4661"/>
    <w:rsid w:val="00FF501E"/>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0C59F"/>
  <w15:chartTrackingRefBased/>
  <w15:docId w15:val="{3B02ECFF-BCC0-49C1-A442-0BC69C3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98D"/>
  </w:style>
  <w:style w:type="paragraph" w:styleId="Footer">
    <w:name w:val="footer"/>
    <w:basedOn w:val="Normal"/>
    <w:link w:val="FooterChar"/>
    <w:uiPriority w:val="99"/>
    <w:unhideWhenUsed/>
    <w:rsid w:val="008D6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98D"/>
  </w:style>
  <w:style w:type="table" w:styleId="TableGrid">
    <w:name w:val="Table Grid"/>
    <w:basedOn w:val="TableNormal"/>
    <w:uiPriority w:val="39"/>
    <w:rsid w:val="008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25"/>
    <w:rPr>
      <w:sz w:val="16"/>
      <w:szCs w:val="16"/>
    </w:rPr>
  </w:style>
  <w:style w:type="paragraph" w:styleId="CommentText">
    <w:name w:val="annotation text"/>
    <w:basedOn w:val="Normal"/>
    <w:link w:val="CommentTextChar"/>
    <w:uiPriority w:val="99"/>
    <w:semiHidden/>
    <w:unhideWhenUsed/>
    <w:rsid w:val="00F82725"/>
    <w:pPr>
      <w:spacing w:line="240" w:lineRule="auto"/>
    </w:pPr>
    <w:rPr>
      <w:sz w:val="20"/>
      <w:szCs w:val="20"/>
    </w:rPr>
  </w:style>
  <w:style w:type="character" w:customStyle="1" w:styleId="CommentTextChar">
    <w:name w:val="Comment Text Char"/>
    <w:basedOn w:val="DefaultParagraphFont"/>
    <w:link w:val="CommentText"/>
    <w:uiPriority w:val="99"/>
    <w:semiHidden/>
    <w:rsid w:val="00F82725"/>
    <w:rPr>
      <w:sz w:val="20"/>
      <w:szCs w:val="20"/>
    </w:rPr>
  </w:style>
  <w:style w:type="paragraph" w:styleId="CommentSubject">
    <w:name w:val="annotation subject"/>
    <w:basedOn w:val="CommentText"/>
    <w:next w:val="CommentText"/>
    <w:link w:val="CommentSubjectChar"/>
    <w:uiPriority w:val="99"/>
    <w:semiHidden/>
    <w:unhideWhenUsed/>
    <w:rsid w:val="00F82725"/>
    <w:rPr>
      <w:b/>
      <w:bCs/>
    </w:rPr>
  </w:style>
  <w:style w:type="character" w:customStyle="1" w:styleId="CommentSubjectChar">
    <w:name w:val="Comment Subject Char"/>
    <w:basedOn w:val="CommentTextChar"/>
    <w:link w:val="CommentSubject"/>
    <w:uiPriority w:val="99"/>
    <w:semiHidden/>
    <w:rsid w:val="00F82725"/>
    <w:rPr>
      <w:b/>
      <w:bCs/>
      <w:sz w:val="20"/>
      <w:szCs w:val="20"/>
    </w:rPr>
  </w:style>
  <w:style w:type="paragraph" w:styleId="BalloonText">
    <w:name w:val="Balloon Text"/>
    <w:basedOn w:val="Normal"/>
    <w:link w:val="BalloonTextChar"/>
    <w:uiPriority w:val="99"/>
    <w:semiHidden/>
    <w:unhideWhenUsed/>
    <w:rsid w:val="00F82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25"/>
    <w:rPr>
      <w:rFonts w:ascii="Segoe UI" w:hAnsi="Segoe UI" w:cs="Segoe UI"/>
      <w:sz w:val="18"/>
      <w:szCs w:val="18"/>
    </w:rPr>
  </w:style>
  <w:style w:type="paragraph" w:styleId="ListParagraph">
    <w:name w:val="List Paragraph"/>
    <w:basedOn w:val="Normal"/>
    <w:uiPriority w:val="34"/>
    <w:qFormat/>
    <w:rsid w:val="000B4363"/>
    <w:pPr>
      <w:ind w:left="720"/>
      <w:contextualSpacing/>
    </w:pPr>
  </w:style>
  <w:style w:type="paragraph" w:styleId="NormalWeb">
    <w:name w:val="Normal (Web)"/>
    <w:basedOn w:val="Normal"/>
    <w:uiPriority w:val="99"/>
    <w:semiHidden/>
    <w:unhideWhenUsed/>
    <w:rsid w:val="00724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0264">
      <w:bodyDiv w:val="1"/>
      <w:marLeft w:val="0"/>
      <w:marRight w:val="0"/>
      <w:marTop w:val="0"/>
      <w:marBottom w:val="0"/>
      <w:divBdr>
        <w:top w:val="none" w:sz="0" w:space="0" w:color="auto"/>
        <w:left w:val="none" w:sz="0" w:space="0" w:color="auto"/>
        <w:bottom w:val="none" w:sz="0" w:space="0" w:color="auto"/>
        <w:right w:val="none" w:sz="0" w:space="0" w:color="auto"/>
      </w:divBdr>
    </w:div>
    <w:div w:id="1466240779">
      <w:bodyDiv w:val="1"/>
      <w:marLeft w:val="0"/>
      <w:marRight w:val="0"/>
      <w:marTop w:val="0"/>
      <w:marBottom w:val="0"/>
      <w:divBdr>
        <w:top w:val="none" w:sz="0" w:space="0" w:color="auto"/>
        <w:left w:val="none" w:sz="0" w:space="0" w:color="auto"/>
        <w:bottom w:val="none" w:sz="0" w:space="0" w:color="auto"/>
        <w:right w:val="none" w:sz="0" w:space="0" w:color="auto"/>
      </w:divBdr>
    </w:div>
    <w:div w:id="1679770927">
      <w:bodyDiv w:val="1"/>
      <w:marLeft w:val="0"/>
      <w:marRight w:val="0"/>
      <w:marTop w:val="0"/>
      <w:marBottom w:val="0"/>
      <w:divBdr>
        <w:top w:val="none" w:sz="0" w:space="0" w:color="auto"/>
        <w:left w:val="none" w:sz="0" w:space="0" w:color="auto"/>
        <w:bottom w:val="none" w:sz="0" w:space="0" w:color="auto"/>
        <w:right w:val="none" w:sz="0" w:space="0" w:color="auto"/>
      </w:divBdr>
    </w:div>
    <w:div w:id="18103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Gregory Noakes</cp:lastModifiedBy>
  <cp:revision>165</cp:revision>
  <cp:lastPrinted>2018-05-11T14:46:00Z</cp:lastPrinted>
  <dcterms:created xsi:type="dcterms:W3CDTF">2018-05-16T15:24:00Z</dcterms:created>
  <dcterms:modified xsi:type="dcterms:W3CDTF">2018-08-07T11:09:00Z</dcterms:modified>
</cp:coreProperties>
</file>