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D65" w14:textId="0CF45F14" w:rsidR="008F3F68" w:rsidRPr="00746E40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103CC3" w:rsidRPr="00746E40">
        <w:rPr>
          <w:rFonts w:ascii="Arial" w:hAnsi="Arial" w:cs="Arial"/>
          <w:b/>
          <w:sz w:val="24"/>
          <w:szCs w:val="24"/>
          <w:u w:val="single"/>
        </w:rPr>
        <w:t>Gymnastics Club</w:t>
      </w:r>
    </w:p>
    <w:p w14:paraId="2CCBC978" w14:textId="6A4BA6D0" w:rsidR="008F4F2A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46E40">
        <w:rPr>
          <w:rFonts w:ascii="Arial" w:hAnsi="Arial" w:cs="Arial"/>
          <w:shd w:val="clear" w:color="auto" w:fill="FFFFFF"/>
        </w:rPr>
        <w:t>The following NOP is based on strict guidance from the Government and</w:t>
      </w:r>
      <w:r w:rsidR="00103CC3" w:rsidRPr="00746E40">
        <w:rPr>
          <w:rFonts w:ascii="Arial" w:hAnsi="Arial" w:cs="Arial"/>
          <w:shd w:val="clear" w:color="auto" w:fill="FFFFFF"/>
        </w:rPr>
        <w:t xml:space="preserve"> British Gymnastics</w:t>
      </w:r>
      <w:r w:rsidRPr="00746E40">
        <w:rPr>
          <w:rFonts w:ascii="Arial" w:hAnsi="Arial" w:cs="Arial"/>
          <w:shd w:val="clear" w:color="auto" w:fill="FFFFFF"/>
        </w:rPr>
        <w:t xml:space="preserve">. </w:t>
      </w:r>
      <w:r w:rsidRPr="006A1CF7">
        <w:rPr>
          <w:rFonts w:ascii="Arial" w:hAnsi="Arial" w:cs="Arial"/>
          <w:color w:val="000000"/>
          <w:shd w:val="clear" w:color="auto" w:fill="FFFFFF"/>
        </w:rPr>
        <w:t>Ensuring that all activities are planned and delivered in the safest possible way during the C</w:t>
      </w:r>
      <w:r w:rsidR="005A70E8" w:rsidRPr="006A1CF7">
        <w:rPr>
          <w:rFonts w:ascii="Arial" w:hAnsi="Arial" w:cs="Arial"/>
          <w:color w:val="000000"/>
          <w:shd w:val="clear" w:color="auto" w:fill="FFFFFF"/>
        </w:rPr>
        <w:t>OVID-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6A1CF7">
        <w:rPr>
          <w:rFonts w:ascii="Arial" w:hAnsi="Arial" w:cs="Arial"/>
          <w:color w:val="000000"/>
          <w:shd w:val="clear" w:color="auto" w:fill="FFFFFF"/>
        </w:rPr>
        <w:t>guidance</w:t>
      </w:r>
      <w:r w:rsidR="00780B17">
        <w:rPr>
          <w:rFonts w:ascii="Arial" w:hAnsi="Arial" w:cs="Arial"/>
          <w:color w:val="000000"/>
          <w:shd w:val="clear" w:color="auto" w:fill="FFFFFF"/>
        </w:rPr>
        <w:t>, generic SU Covid-19 guidance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A6CF56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E75C5F">
        <w:rPr>
          <w:rStyle w:val="eop"/>
          <w:rFonts w:ascii="Arial" w:hAnsi="Arial" w:cs="Arial"/>
        </w:rPr>
        <w:t> </w:t>
      </w:r>
    </w:p>
    <w:p w14:paraId="3D6D147F" w14:textId="4A754BD6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>To comply with COVID legislation you </w:t>
      </w:r>
      <w:r w:rsidRPr="00E75C5F">
        <w:rPr>
          <w:rStyle w:val="normaltextrun"/>
          <w:rFonts w:ascii="Arial" w:hAnsi="Arial" w:cs="Arial"/>
          <w:b/>
          <w:bCs/>
          <w:u w:val="single"/>
        </w:rPr>
        <w:t>must</w:t>
      </w:r>
      <w:r w:rsidRPr="00E75C5F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E75C5F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>
        <w:rPr>
          <w:rStyle w:val="normaltextrun"/>
          <w:rFonts w:ascii="Arial" w:hAnsi="Arial" w:cs="Arial"/>
          <w:b/>
          <w:bCs/>
        </w:rPr>
        <w:t>and must happen for every event</w:t>
      </w:r>
      <w:r w:rsidRPr="00E75C5F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E75C5F">
        <w:rPr>
          <w:rStyle w:val="normaltextrun"/>
          <w:rFonts w:ascii="Arial" w:hAnsi="Arial" w:cs="Arial"/>
        </w:rPr>
        <w:t>. </w:t>
      </w:r>
      <w:r w:rsidRPr="00E75C5F">
        <w:rPr>
          <w:rStyle w:val="eop"/>
          <w:rFonts w:ascii="Arial" w:hAnsi="Arial" w:cs="Arial"/>
        </w:rPr>
        <w:t> </w:t>
      </w:r>
    </w:p>
    <w:p w14:paraId="1CB82887" w14:textId="67B8B8FB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B46AA">
          <w:rPr>
            <w:rStyle w:val="Hyperlink"/>
            <w:rFonts w:ascii="Arial" w:hAnsi="Arial" w:cs="Arial"/>
          </w:rPr>
          <w:t>thesubath.com</w:t>
        </w:r>
      </w:hyperlink>
      <w:r w:rsidR="00CB46AA">
        <w:rPr>
          <w:rStyle w:val="normaltextrun"/>
          <w:rFonts w:ascii="Arial" w:hAnsi="Arial" w:cs="Arial"/>
        </w:rPr>
        <w:t xml:space="preserve"> </w:t>
      </w:r>
      <w:r w:rsidRPr="00E75C5F">
        <w:rPr>
          <w:rStyle w:val="normaltextrun"/>
          <w:rFonts w:ascii="Arial" w:hAnsi="Arial" w:cs="Arial"/>
        </w:rPr>
        <w:t>admin tools. </w:t>
      </w:r>
      <w:r w:rsidRPr="00E75C5F">
        <w:rPr>
          <w:rStyle w:val="eop"/>
          <w:rFonts w:ascii="Arial" w:hAnsi="Arial" w:cs="Arial"/>
        </w:rPr>
        <w:t> </w:t>
      </w:r>
    </w:p>
    <w:p w14:paraId="44FC86A2" w14:textId="77777777" w:rsidR="008F4F2A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8F97237" w14:textId="1F149C2B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780B17" w14:paraId="4EA30C2C" w14:textId="77777777" w:rsidTr="00780B17">
        <w:tc>
          <w:tcPr>
            <w:tcW w:w="3256" w:type="dxa"/>
          </w:tcPr>
          <w:p w14:paraId="6172E85A" w14:textId="1BA3DDF0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1048A9B4" w14:textId="75D4292D" w:rsidR="00780B17" w:rsidRPr="00CF5FED" w:rsidRDefault="00CA7650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>Gymnastics Skills Sessions</w:t>
            </w:r>
          </w:p>
        </w:tc>
      </w:tr>
      <w:tr w:rsidR="00CB5882" w14:paraId="64D27D8A" w14:textId="77777777" w:rsidTr="00780B17">
        <w:tc>
          <w:tcPr>
            <w:tcW w:w="3256" w:type="dxa"/>
          </w:tcPr>
          <w:p w14:paraId="27505D15" w14:textId="75275F50" w:rsidR="00CB5882" w:rsidRDefault="00CB5882" w:rsidP="00CB588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510FC3AC" w14:textId="008CFC7A" w:rsidR="00CB5882" w:rsidRPr="00CF5FED" w:rsidRDefault="00005DA7" w:rsidP="00CB588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Emily Parkinson</w:t>
            </w:r>
            <w:r w:rsidRPr="00CF5FED">
              <w:rPr>
                <w:rFonts w:ascii="Arial" w:hAnsi="Arial" w:cs="Arial"/>
                <w:shd w:val="clear" w:color="auto" w:fill="FFFFFF"/>
              </w:rPr>
              <w:t xml:space="preserve"> – </w:t>
            </w:r>
            <w:hyperlink r:id="rId9" w:history="1">
              <w:r w:rsidRPr="00485110">
                <w:rPr>
                  <w:rStyle w:val="Hyperlink"/>
                </w:rPr>
                <w:t>ep629@bath.ac.uk</w:t>
              </w:r>
            </w:hyperlink>
            <w:r>
              <w:t xml:space="preserve"> - 07542567146</w:t>
            </w:r>
          </w:p>
        </w:tc>
      </w:tr>
      <w:tr w:rsidR="00005DA7" w14:paraId="6F2CF839" w14:textId="77777777" w:rsidTr="00780B17">
        <w:tc>
          <w:tcPr>
            <w:tcW w:w="3256" w:type="dxa"/>
          </w:tcPr>
          <w:p w14:paraId="2310BDBB" w14:textId="44C73E88" w:rsidR="00005DA7" w:rsidRDefault="00005DA7" w:rsidP="00005DA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544B7DFB" w14:textId="088D3067" w:rsidR="00005DA7" w:rsidRPr="00CF5FED" w:rsidRDefault="00005DA7" w:rsidP="00005DA7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Dulcie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Canham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– </w:t>
            </w:r>
            <w:hyperlink r:id="rId10" w:history="1">
              <w:r w:rsidRPr="00485110">
                <w:rPr>
                  <w:rStyle w:val="Hyperlink"/>
                  <w:rFonts w:ascii="Arial" w:hAnsi="Arial" w:cs="Arial"/>
                  <w:shd w:val="clear" w:color="auto" w:fill="FFFFFF"/>
                </w:rPr>
                <w:t>dlc46@bath.ac.uk</w:t>
              </w:r>
            </w:hyperlink>
            <w:r>
              <w:rPr>
                <w:rFonts w:ascii="Arial" w:hAnsi="Arial" w:cs="Arial"/>
                <w:shd w:val="clear" w:color="auto" w:fill="FFFFFF"/>
              </w:rPr>
              <w:t xml:space="preserve"> - 07484835762</w:t>
            </w:r>
          </w:p>
        </w:tc>
      </w:tr>
      <w:tr w:rsidR="00624F80" w14:paraId="28F876E6" w14:textId="77777777" w:rsidTr="00780B17">
        <w:tc>
          <w:tcPr>
            <w:tcW w:w="3256" w:type="dxa"/>
          </w:tcPr>
          <w:p w14:paraId="4A0C10C1" w14:textId="5C09A3D8" w:rsidR="00624F80" w:rsidRPr="00780B17" w:rsidRDefault="00624F80" w:rsidP="00624F8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being used:</w:t>
            </w:r>
          </w:p>
        </w:tc>
        <w:tc>
          <w:tcPr>
            <w:tcW w:w="5670" w:type="dxa"/>
          </w:tcPr>
          <w:p w14:paraId="4BEB9D25" w14:textId="4BCE7E5F" w:rsidR="00624F80" w:rsidRPr="00CF5FED" w:rsidRDefault="00624F80" w:rsidP="00624F8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>STV Dojo</w:t>
            </w:r>
          </w:p>
        </w:tc>
      </w:tr>
      <w:tr w:rsidR="0088043D" w14:paraId="1C51561B" w14:textId="77777777" w:rsidTr="00780B17">
        <w:tc>
          <w:tcPr>
            <w:tcW w:w="3256" w:type="dxa"/>
          </w:tcPr>
          <w:p w14:paraId="645F1530" w14:textId="328BFC64" w:rsidR="0088043D" w:rsidRDefault="0088043D" w:rsidP="0088043D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2EBCCEAC" w14:textId="635B88E8" w:rsidR="0088043D" w:rsidRPr="00CF5FED" w:rsidRDefault="0088043D" w:rsidP="0088043D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>Sundays 12:00-12:55 and 13:00-13:55</w:t>
            </w:r>
          </w:p>
        </w:tc>
      </w:tr>
      <w:tr w:rsidR="009E06F5" w14:paraId="7E73FB21" w14:textId="77777777" w:rsidTr="00780B17">
        <w:tc>
          <w:tcPr>
            <w:tcW w:w="3256" w:type="dxa"/>
          </w:tcPr>
          <w:p w14:paraId="72A646E5" w14:textId="195385A7" w:rsidR="009E06F5" w:rsidRPr="00780B17" w:rsidRDefault="009E06F5" w:rsidP="009E06F5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80B1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group:</w:t>
            </w:r>
          </w:p>
        </w:tc>
        <w:tc>
          <w:tcPr>
            <w:tcW w:w="5670" w:type="dxa"/>
          </w:tcPr>
          <w:p w14:paraId="6FFAAAB6" w14:textId="3A5958B8" w:rsidR="009E06F5" w:rsidRPr="00CF5FED" w:rsidRDefault="009E06F5" w:rsidP="009E06F5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>15 people with 1 coach</w:t>
            </w:r>
          </w:p>
        </w:tc>
      </w:tr>
      <w:tr w:rsidR="00624F80" w14:paraId="52599B46" w14:textId="77777777" w:rsidTr="00780B17">
        <w:tc>
          <w:tcPr>
            <w:tcW w:w="3256" w:type="dxa"/>
          </w:tcPr>
          <w:p w14:paraId="42761A4C" w14:textId="3D513268" w:rsidR="00624F80" w:rsidRPr="00780B17" w:rsidRDefault="00624F80" w:rsidP="00624F8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47DBB272" w14:textId="264349FF" w:rsidR="00624F80" w:rsidRPr="00CF5FED" w:rsidRDefault="008F3C40" w:rsidP="00624F8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>16 people</w:t>
            </w:r>
          </w:p>
        </w:tc>
      </w:tr>
      <w:tr w:rsidR="00CA7650" w14:paraId="41823093" w14:textId="77777777" w:rsidTr="00780B17">
        <w:tc>
          <w:tcPr>
            <w:tcW w:w="3256" w:type="dxa"/>
          </w:tcPr>
          <w:p w14:paraId="4E7F142E" w14:textId="22C83277" w:rsidR="00CA7650" w:rsidRPr="00780B17" w:rsidRDefault="00CA7650" w:rsidP="00CA765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67B69661" w14:textId="77777777" w:rsidR="00005DA7" w:rsidRPr="004417BB" w:rsidRDefault="00005DA7" w:rsidP="00005DA7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4417BB">
              <w:rPr>
                <w:rFonts w:ascii="Arial" w:hAnsi="Arial" w:cs="Arial"/>
                <w:shd w:val="clear" w:color="auto" w:fill="FFFFFF"/>
              </w:rPr>
              <w:t>Phase 4 of BG Step Forward Plan</w:t>
            </w:r>
          </w:p>
          <w:p w14:paraId="62B3FDEC" w14:textId="77777777" w:rsidR="00005DA7" w:rsidRPr="004417BB" w:rsidRDefault="00005DA7" w:rsidP="00005DA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https://www.british-gymnastics.org/gymnastics-guidance-from-the-19</w:t>
              </w:r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h-july-england-only</w:t>
              </w:r>
            </w:hyperlink>
          </w:p>
          <w:p w14:paraId="2E213C26" w14:textId="77777777" w:rsidR="00005DA7" w:rsidRPr="004417BB" w:rsidRDefault="00005DA7" w:rsidP="00005DA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12" w:history="1">
              <w:r w:rsidRPr="004417BB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https://www.british-gymnastics.org/step-forward-faqs</w:t>
              </w:r>
            </w:hyperlink>
          </w:p>
          <w:p w14:paraId="7C3612F5" w14:textId="346D7F3A" w:rsidR="00CA7650" w:rsidRPr="00CF5FED" w:rsidRDefault="00CA7650" w:rsidP="00CA7650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6395E" w14:paraId="6171CD8B" w14:textId="77777777" w:rsidTr="00780B17">
        <w:tc>
          <w:tcPr>
            <w:tcW w:w="3256" w:type="dxa"/>
          </w:tcPr>
          <w:p w14:paraId="5EBF8D70" w14:textId="20A2D62F" w:rsidR="0056395E" w:rsidRPr="00780B17" w:rsidRDefault="0056395E" w:rsidP="0056395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5670" w:type="dxa"/>
          </w:tcPr>
          <w:p w14:paraId="4690BE65" w14:textId="77777777" w:rsidR="00005DA7" w:rsidRDefault="00005DA7" w:rsidP="00005DA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longer restrictions on social distancing and capacity sizes</w:t>
            </w:r>
          </w:p>
          <w:p w14:paraId="39E51065" w14:textId="77777777" w:rsidR="00005DA7" w:rsidRDefault="00005DA7" w:rsidP="00005DA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Participants details are collected for test and trace</w:t>
            </w:r>
          </w:p>
          <w:p w14:paraId="75A1F646" w14:textId="23B2B528" w:rsidR="00691237" w:rsidRPr="00CF5FED" w:rsidRDefault="00005DA7" w:rsidP="00005DA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DA7">
              <w:rPr>
                <w:rFonts w:ascii="Arial" w:hAnsi="Arial" w:cs="Arial"/>
                <w:sz w:val="22"/>
                <w:szCs w:val="22"/>
              </w:rPr>
              <w:t>Public health advice on testing, self-isolation and managing confirmed cases of COVID-19 must be followed</w:t>
            </w:r>
          </w:p>
        </w:tc>
      </w:tr>
      <w:tr w:rsidR="0056395E" w14:paraId="38FEAAD3" w14:textId="77777777" w:rsidTr="00780B17">
        <w:tc>
          <w:tcPr>
            <w:tcW w:w="3256" w:type="dxa"/>
          </w:tcPr>
          <w:p w14:paraId="1814F2DD" w14:textId="4B0E6F3A" w:rsidR="0056395E" w:rsidRPr="00780B17" w:rsidRDefault="0056395E" w:rsidP="0056395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38C713AD" w14:textId="77777777" w:rsidR="0056395E" w:rsidRPr="00CF5FED" w:rsidRDefault="0056395E" w:rsidP="0056395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>Use of dojo landing mats</w:t>
            </w:r>
            <w:r w:rsidR="005C359D" w:rsidRPr="00CF5FED">
              <w:rPr>
                <w:rFonts w:ascii="Arial" w:hAnsi="Arial" w:cs="Arial"/>
                <w:shd w:val="clear" w:color="auto" w:fill="FFFFFF"/>
              </w:rPr>
              <w:t xml:space="preserve"> when practising skills. Where possible </w:t>
            </w:r>
            <w:r w:rsidR="005F0668" w:rsidRPr="00CF5FED">
              <w:rPr>
                <w:rFonts w:ascii="Arial" w:hAnsi="Arial" w:cs="Arial"/>
                <w:shd w:val="clear" w:color="auto" w:fill="FFFFFF"/>
              </w:rPr>
              <w:t xml:space="preserve">there should be one mat per gymnast to avoid sharing equipment. </w:t>
            </w:r>
          </w:p>
          <w:p w14:paraId="76B5D6CF" w14:textId="099E27D8" w:rsidR="005F0668" w:rsidRPr="00CF5FED" w:rsidRDefault="005F0668" w:rsidP="0056395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F5FED">
              <w:rPr>
                <w:rFonts w:ascii="Arial" w:hAnsi="Arial" w:cs="Arial"/>
                <w:shd w:val="clear" w:color="auto" w:fill="FFFFFF"/>
              </w:rPr>
              <w:t xml:space="preserve">Mats to be cleaned </w:t>
            </w:r>
            <w:r w:rsidR="006845D0" w:rsidRPr="00CF5FED">
              <w:rPr>
                <w:rFonts w:ascii="Arial" w:hAnsi="Arial" w:cs="Arial"/>
                <w:shd w:val="clear" w:color="auto" w:fill="FFFFFF"/>
              </w:rPr>
              <w:t>at the start and end of</w:t>
            </w:r>
            <w:r w:rsidRPr="00CF5FE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845D0" w:rsidRPr="00CF5FED">
              <w:rPr>
                <w:rFonts w:ascii="Arial" w:hAnsi="Arial" w:cs="Arial"/>
                <w:shd w:val="clear" w:color="auto" w:fill="FFFFFF"/>
              </w:rPr>
              <w:t>each session and between uses if shared by multiple gymnasts.</w:t>
            </w:r>
          </w:p>
        </w:tc>
      </w:tr>
      <w:tr w:rsidR="0056395E" w14:paraId="12342C00" w14:textId="77777777" w:rsidTr="00780B17">
        <w:tc>
          <w:tcPr>
            <w:tcW w:w="3256" w:type="dxa"/>
          </w:tcPr>
          <w:p w14:paraId="1CEC4296" w14:textId="47F77C87" w:rsidR="0056395E" w:rsidRPr="00780B17" w:rsidRDefault="0056395E" w:rsidP="0056395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2EC3377B" w14:textId="336A57E9" w:rsidR="0056395E" w:rsidRPr="000B70EF" w:rsidRDefault="0056395E" w:rsidP="0056395E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All clubs will be provided with sanitising spray to be used to clean equipment before, during and after use. Club Covid-19 leads can request spray(s) from the shift managers in the Sports Training Village and when empty, can request a new supply.</w:t>
            </w:r>
          </w:p>
        </w:tc>
      </w:tr>
      <w:tr w:rsidR="00C61E30" w:rsidRPr="00B611A3" w14:paraId="1D896C05" w14:textId="77777777" w:rsidTr="00F869EF">
        <w:tc>
          <w:tcPr>
            <w:tcW w:w="3256" w:type="dxa"/>
          </w:tcPr>
          <w:p w14:paraId="69269BF2" w14:textId="77777777" w:rsidR="00C61E30" w:rsidRPr="00746E40" w:rsidRDefault="00C61E30" w:rsidP="00F869EF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46E40">
              <w:rPr>
                <w:rFonts w:ascii="Arial" w:hAnsi="Arial" w:cs="Arial"/>
                <w:b/>
                <w:bCs/>
                <w:shd w:val="clear" w:color="auto" w:fill="FFFFFF"/>
              </w:rPr>
              <w:t>Venue Requirements:</w:t>
            </w:r>
          </w:p>
        </w:tc>
        <w:tc>
          <w:tcPr>
            <w:tcW w:w="5670" w:type="dxa"/>
          </w:tcPr>
          <w:p w14:paraId="09398D6D" w14:textId="77777777" w:rsidR="00C61E30" w:rsidRPr="00746E40" w:rsidRDefault="00C61E30" w:rsidP="00F869EF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746E40">
              <w:rPr>
                <w:rFonts w:ascii="Arial" w:hAnsi="Arial" w:cs="Arial"/>
                <w:i/>
                <w:iCs/>
                <w:shd w:val="clear" w:color="auto" w:fill="FFFFFF"/>
              </w:rPr>
              <w:t>Covid officer to be appointed – see lead contact above</w:t>
            </w:r>
          </w:p>
          <w:p w14:paraId="7FF34165" w14:textId="77777777" w:rsidR="00C61E30" w:rsidRPr="00746E40" w:rsidRDefault="00C61E30" w:rsidP="00F869EF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746E40">
              <w:rPr>
                <w:rFonts w:ascii="Arial" w:hAnsi="Arial" w:cs="Arial"/>
                <w:i/>
                <w:iCs/>
                <w:shd w:val="clear" w:color="auto" w:fill="FFFFFF"/>
              </w:rPr>
              <w:t>Wear face masks when moving around STV</w:t>
            </w:r>
          </w:p>
          <w:p w14:paraId="3220C5BD" w14:textId="77777777" w:rsidR="00C61E30" w:rsidRPr="00746E40" w:rsidRDefault="00C61E30" w:rsidP="00F869EF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746E40">
              <w:rPr>
                <w:rFonts w:ascii="Arial" w:hAnsi="Arial" w:cs="Arial"/>
                <w:i/>
                <w:iCs/>
                <w:shd w:val="clear" w:color="auto" w:fill="FFFFFF"/>
              </w:rPr>
              <w:t>Follow flow of building as shown by markers on floor and posters</w:t>
            </w:r>
          </w:p>
          <w:p w14:paraId="23A82C4C" w14:textId="77777777" w:rsidR="00C61E30" w:rsidRPr="00746E40" w:rsidRDefault="00C61E30" w:rsidP="00F869EF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746E40">
              <w:rPr>
                <w:rFonts w:ascii="Arial" w:hAnsi="Arial" w:cs="Arial"/>
                <w:i/>
                <w:iCs/>
                <w:shd w:val="clear" w:color="auto" w:fill="FFFFFF"/>
              </w:rPr>
              <w:t>Drinks should not be shared between participants</w:t>
            </w:r>
          </w:p>
          <w:p w14:paraId="4A86D787" w14:textId="77777777" w:rsidR="00746E40" w:rsidRPr="00746E40" w:rsidRDefault="00746E40" w:rsidP="00746E4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  <w:p w14:paraId="6D11FA71" w14:textId="77777777" w:rsidR="00746E40" w:rsidRPr="00746E40" w:rsidRDefault="00746E40" w:rsidP="00746E40">
            <w:pPr>
              <w:jc w:val="both"/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</w:pPr>
            <w:r w:rsidRPr="00746E40">
              <w:rPr>
                <w:rFonts w:ascii="Arial" w:hAnsi="Arial" w:cs="Arial"/>
                <w:b/>
                <w:bCs/>
                <w:i/>
                <w:iCs/>
                <w:shd w:val="clear" w:color="auto" w:fill="FFFFFF"/>
              </w:rPr>
              <w:t>Footwear in Dojo</w:t>
            </w:r>
          </w:p>
          <w:p w14:paraId="6E998B09" w14:textId="4F6DAE45" w:rsidR="00746E40" w:rsidRDefault="00746E40" w:rsidP="00746E40">
            <w:pPr>
              <w:rPr>
                <w:rFonts w:ascii="Arial" w:hAnsi="Arial" w:cs="Arial"/>
              </w:rPr>
            </w:pPr>
            <w:r w:rsidRPr="00746E40">
              <w:rPr>
                <w:rFonts w:ascii="Arial" w:hAnsi="Arial" w:cs="Arial"/>
              </w:rPr>
              <w:lastRenderedPageBreak/>
              <w:t xml:space="preserve">Activities booked into the dojo must take place either bare foot, or whilst wearing a martial arts mat shoe that is worn ONLY in the dojo </w:t>
            </w:r>
          </w:p>
          <w:p w14:paraId="3DC36A47" w14:textId="0CD0FE23" w:rsidR="00746E40" w:rsidRDefault="00746E40" w:rsidP="00746E40">
            <w:pPr>
              <w:rPr>
                <w:rFonts w:ascii="Arial" w:hAnsi="Arial" w:cs="Arial"/>
              </w:rPr>
            </w:pPr>
          </w:p>
          <w:p w14:paraId="48B23E1C" w14:textId="2C5D1A37" w:rsidR="00746E40" w:rsidRPr="00746E40" w:rsidRDefault="00746E40" w:rsidP="00746E40">
            <w:pPr>
              <w:rPr>
                <w:rFonts w:ascii="Arial" w:hAnsi="Arial" w:cs="Arial"/>
                <w:b/>
                <w:bCs/>
              </w:rPr>
            </w:pPr>
            <w:r w:rsidRPr="00746E40">
              <w:rPr>
                <w:rFonts w:ascii="Arial" w:hAnsi="Arial" w:cs="Arial"/>
                <w:b/>
                <w:bCs/>
              </w:rPr>
              <w:t>Cleaning of Dojo Mats</w:t>
            </w:r>
          </w:p>
          <w:p w14:paraId="0ED32215" w14:textId="77777777" w:rsidR="00CF5FED" w:rsidRPr="00CF5FED" w:rsidRDefault="00CF5FED" w:rsidP="00CF5FED">
            <w:pPr>
              <w:rPr>
                <w:rFonts w:ascii="Arial" w:hAnsi="Arial" w:cs="Arial"/>
              </w:rPr>
            </w:pPr>
            <w:r w:rsidRPr="00CF5FED">
              <w:rPr>
                <w:rFonts w:ascii="Arial" w:hAnsi="Arial" w:cs="Arial"/>
              </w:rPr>
              <w:t>All participants must sanitise the matted area that they have been allocated to train within prior to and on completion of their session; anti-bacterial spray and roll is provided within the dojo</w:t>
            </w:r>
          </w:p>
          <w:p w14:paraId="5522D480" w14:textId="77777777" w:rsidR="00746E40" w:rsidRPr="00746E40" w:rsidRDefault="00746E40" w:rsidP="00746E40">
            <w:pPr>
              <w:rPr>
                <w:rFonts w:ascii="Arial" w:hAnsi="Arial" w:cs="Arial"/>
              </w:rPr>
            </w:pPr>
          </w:p>
          <w:p w14:paraId="2E4EBBDA" w14:textId="54055EC8" w:rsidR="00746E40" w:rsidRPr="00746E40" w:rsidRDefault="00746E40" w:rsidP="00746E4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</w:tc>
      </w:tr>
    </w:tbl>
    <w:p w14:paraId="75630228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4C659D9" w14:textId="6EF2D85B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3F1FD2B" w14:textId="13D3E6D6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434B661A" w14:textId="3E98BC6D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81784B" w14:textId="75F08ECA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8A2C868" w14:textId="6D36BEE9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Link- Videos for all groups to watch and additional information</w:t>
      </w:r>
    </w:p>
    <w:p w14:paraId="11B68F63" w14:textId="23A78330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C608115" w14:textId="75FD461D" w:rsidR="001C73A0" w:rsidRDefault="00005DA7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hyperlink r:id="rId13" w:history="1"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https://www.teambath.com/ab</w:t>
        </w:r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o</w:t>
        </w:r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ut/reopening/</w:t>
        </w:r>
      </w:hyperlink>
    </w:p>
    <w:p w14:paraId="06EB14B2" w14:textId="1077BF8C" w:rsidR="001C73A0" w:rsidRDefault="001C73A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5CFC1ED2" w14:textId="350C5860" w:rsidR="001C73A0" w:rsidRP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C73A0">
        <w:rPr>
          <w:rFonts w:ascii="Arial" w:eastAsia="Calibri" w:hAnsi="Arial" w:cs="Arial"/>
          <w:lang w:eastAsia="en-GB"/>
        </w:rPr>
        <w:t>Page contains videos for all customers, users of the gym and users of the pool</w:t>
      </w: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8B1"/>
    <w:multiLevelType w:val="hybridMultilevel"/>
    <w:tmpl w:val="77D2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45B0"/>
    <w:multiLevelType w:val="hybridMultilevel"/>
    <w:tmpl w:val="4E0C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0"/>
    <w:rsid w:val="00005DA7"/>
    <w:rsid w:val="00083C37"/>
    <w:rsid w:val="00096879"/>
    <w:rsid w:val="000B70EF"/>
    <w:rsid w:val="00103CC3"/>
    <w:rsid w:val="001379DD"/>
    <w:rsid w:val="001A28B0"/>
    <w:rsid w:val="001C73A0"/>
    <w:rsid w:val="001E7D64"/>
    <w:rsid w:val="004243FE"/>
    <w:rsid w:val="004F0D27"/>
    <w:rsid w:val="0056395E"/>
    <w:rsid w:val="0057235C"/>
    <w:rsid w:val="005A167D"/>
    <w:rsid w:val="005A70E8"/>
    <w:rsid w:val="005B2DCF"/>
    <w:rsid w:val="005C359D"/>
    <w:rsid w:val="005F0668"/>
    <w:rsid w:val="00624F80"/>
    <w:rsid w:val="006436EC"/>
    <w:rsid w:val="00655F5C"/>
    <w:rsid w:val="006845D0"/>
    <w:rsid w:val="00691237"/>
    <w:rsid w:val="006A1CF7"/>
    <w:rsid w:val="006C3DF9"/>
    <w:rsid w:val="007433FF"/>
    <w:rsid w:val="00746E40"/>
    <w:rsid w:val="00746F63"/>
    <w:rsid w:val="00774034"/>
    <w:rsid w:val="00780B17"/>
    <w:rsid w:val="007D213D"/>
    <w:rsid w:val="0088043D"/>
    <w:rsid w:val="008D7CA3"/>
    <w:rsid w:val="008F3C40"/>
    <w:rsid w:val="008F4F2A"/>
    <w:rsid w:val="00914F01"/>
    <w:rsid w:val="009225D0"/>
    <w:rsid w:val="009E06F5"/>
    <w:rsid w:val="009E6D96"/>
    <w:rsid w:val="00A32A33"/>
    <w:rsid w:val="00A7583E"/>
    <w:rsid w:val="00AF0D75"/>
    <w:rsid w:val="00B415C0"/>
    <w:rsid w:val="00B57B69"/>
    <w:rsid w:val="00B85146"/>
    <w:rsid w:val="00C61E30"/>
    <w:rsid w:val="00CA7650"/>
    <w:rsid w:val="00CB46AA"/>
    <w:rsid w:val="00CB5882"/>
    <w:rsid w:val="00CC2F93"/>
    <w:rsid w:val="00CC7300"/>
    <w:rsid w:val="00CC7EB2"/>
    <w:rsid w:val="00CF5FED"/>
    <w:rsid w:val="00D55620"/>
    <w:rsid w:val="00E75C5F"/>
    <w:rsid w:val="00E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3C1"/>
  <w15:chartTrackingRefBased/>
  <w15:docId w15:val="{32DC2054-D613-4C4B-9A56-CB2C726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paragraph" w:styleId="ListParagraph">
    <w:name w:val="List Paragraph"/>
    <w:basedOn w:val="Normal"/>
    <w:uiPriority w:val="34"/>
    <w:qFormat/>
    <w:rsid w:val="00C61E30"/>
    <w:pPr>
      <w:ind w:left="720"/>
      <w:contextualSpacing/>
    </w:pPr>
  </w:style>
  <w:style w:type="paragraph" w:styleId="Title">
    <w:name w:val="Title"/>
    <w:basedOn w:val="Normal"/>
    <w:link w:val="TitleChar"/>
    <w:qFormat/>
    <w:rsid w:val="00005DA7"/>
    <w:pPr>
      <w:autoSpaceDE w:val="0"/>
      <w:autoSpaceDN w:val="0"/>
      <w:adjustRightInd w:val="0"/>
      <w:spacing w:after="0" w:line="240" w:lineRule="auto"/>
      <w:ind w:left="-23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05DA7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ubath.com" TargetMode="External"/><Relationship Id="rId13" Type="http://schemas.openxmlformats.org/officeDocument/2006/relationships/hyperlink" Target="https://www.teambath.com/about/reope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-gymnastics.org/step-forward-faq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-gymnastics.org/gymnastics-guidance-from-the-19th-july-england-onl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lc46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p629@bath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90E32518BD4D82E11AC4C9F6940C" ma:contentTypeVersion="4" ma:contentTypeDescription="Create a new document." ma:contentTypeScope="" ma:versionID="89551b77e0ad29696c7b50885bba57bc">
  <xsd:schema xmlns:xsd="http://www.w3.org/2001/XMLSchema" xmlns:xs="http://www.w3.org/2001/XMLSchema" xmlns:p="http://schemas.microsoft.com/office/2006/metadata/properties" xmlns:ns2="105e2bf4-09b3-4cc3-91c9-54f6c519b7d3" targetNamespace="http://schemas.microsoft.com/office/2006/metadata/properties" ma:root="true" ma:fieldsID="734969cf587b368d5e48db6f50c52e7f" ns2:_="">
    <xsd:import namespace="105e2bf4-09b3-4cc3-91c9-54f6c519b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2bf4-09b3-4cc3-91c9-54f6c519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6D7AE-DA1A-4276-9453-DA05F389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e2bf4-09b3-4cc3-91c9-54f6c519b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Emily Parkinson</cp:lastModifiedBy>
  <cp:revision>2</cp:revision>
  <dcterms:created xsi:type="dcterms:W3CDTF">2021-09-26T15:38:00Z</dcterms:created>
  <dcterms:modified xsi:type="dcterms:W3CDTF">2021-09-26T15:38:00Z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0x010100447090E32518BD4D82E11AC4C9F6940C</vt:lpwstr>
  </property>
</Properties>
</file>