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8086" w14:textId="77777777" w:rsidR="00AA60E2" w:rsidRDefault="00AA60E2" w:rsidP="00AA60E2">
      <w:pPr>
        <w:ind w:right="-720"/>
        <w:jc w:val="both"/>
      </w:pPr>
      <w:r>
        <w:tab/>
      </w:r>
      <w:r>
        <w:rPr>
          <w:noProof/>
        </w:rPr>
        <w:drawing>
          <wp:inline distT="0" distB="0" distL="0" distR="0" wp14:anchorId="6A7BB24A" wp14:editId="2673B0FB">
            <wp:extent cx="1507490" cy="390373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9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10720" w:type="dxa"/>
        <w:tblInd w:w="-714" w:type="dxa"/>
        <w:tblCellMar>
          <w:top w:w="2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67"/>
        <w:gridCol w:w="8953"/>
      </w:tblGrid>
      <w:tr w:rsidR="00AA60E2" w14:paraId="16A86AD1" w14:textId="77777777" w:rsidTr="0032198F">
        <w:trPr>
          <w:trHeight w:val="3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60554BE6" w14:textId="77777777" w:rsidR="00AA60E2" w:rsidRDefault="00AA60E2" w:rsidP="0032198F">
            <w:pPr>
              <w:ind w:left="0"/>
            </w:pPr>
            <w:r>
              <w:rPr>
                <w:color w:val="FFFFFF"/>
              </w:rPr>
              <w:t xml:space="preserve">Meeting: 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B1BD" w14:textId="5B33613B" w:rsidR="00AA60E2" w:rsidRDefault="00AA60E2" w:rsidP="0032198F">
            <w:pPr>
              <w:ind w:left="2"/>
            </w:pPr>
            <w:r>
              <w:t>Engineering &amp; Design</w:t>
            </w:r>
            <w:r>
              <w:t xml:space="preserve"> Faculty Forum </w:t>
            </w:r>
          </w:p>
        </w:tc>
      </w:tr>
      <w:tr w:rsidR="00AA60E2" w14:paraId="0476335D" w14:textId="77777777" w:rsidTr="0032198F">
        <w:trPr>
          <w:trHeight w:val="34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56168E85" w14:textId="77777777" w:rsidR="00AA60E2" w:rsidRDefault="00AA60E2" w:rsidP="0032198F">
            <w:pPr>
              <w:ind w:left="0"/>
            </w:pPr>
            <w:r>
              <w:rPr>
                <w:color w:val="FFFFFF"/>
              </w:rPr>
              <w:t xml:space="preserve">Location: 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5FCE" w14:textId="031D5182" w:rsidR="00AA60E2" w:rsidRDefault="007654E7" w:rsidP="0032198F">
            <w:pPr>
              <w:ind w:left="2"/>
            </w:pPr>
            <w:r>
              <w:t>CB 3.1</w:t>
            </w:r>
          </w:p>
        </w:tc>
      </w:tr>
      <w:tr w:rsidR="00AA60E2" w14:paraId="289BC779" w14:textId="77777777" w:rsidTr="0032198F">
        <w:trPr>
          <w:trHeight w:val="338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459D1BE0" w14:textId="77777777" w:rsidR="00AA60E2" w:rsidRDefault="00AA60E2" w:rsidP="0032198F">
            <w:pPr>
              <w:ind w:left="0"/>
            </w:pPr>
            <w:r>
              <w:rPr>
                <w:color w:val="FFFFFF"/>
              </w:rPr>
              <w:t xml:space="preserve">Date &amp; Time: 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36D8" w14:textId="75E95CBC" w:rsidR="00AA60E2" w:rsidRDefault="007654E7" w:rsidP="0032198F">
            <w:pPr>
              <w:ind w:left="2"/>
            </w:pPr>
            <w:r>
              <w:t>22/02/2024 13:15- 14:05</w:t>
            </w:r>
          </w:p>
        </w:tc>
      </w:tr>
    </w:tbl>
    <w:p w14:paraId="7B403FF9" w14:textId="77777777" w:rsidR="00AA60E2" w:rsidRDefault="00AA60E2" w:rsidP="00AA60E2">
      <w:r>
        <w:t xml:space="preserve"> </w:t>
      </w:r>
    </w:p>
    <w:tbl>
      <w:tblPr>
        <w:tblStyle w:val="TableGrid"/>
        <w:tblW w:w="10718" w:type="dxa"/>
        <w:tblInd w:w="-714" w:type="dxa"/>
        <w:tblCellMar>
          <w:top w:w="2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15"/>
        <w:gridCol w:w="8103"/>
      </w:tblGrid>
      <w:tr w:rsidR="00AA60E2" w14:paraId="33C45B14" w14:textId="77777777" w:rsidTr="006D7A1A">
        <w:trPr>
          <w:trHeight w:val="321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473D"/>
          </w:tcPr>
          <w:p w14:paraId="6AE33D8C" w14:textId="77777777" w:rsidR="00AA60E2" w:rsidRDefault="00AA60E2" w:rsidP="0032198F">
            <w:pPr>
              <w:ind w:left="0"/>
            </w:pPr>
            <w:r>
              <w:rPr>
                <w:color w:val="FFFFFF"/>
              </w:rPr>
              <w:t xml:space="preserve">Present: </w:t>
            </w:r>
            <w: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2ABD1B12" w14:textId="77777777" w:rsidR="00AA60E2" w:rsidRDefault="00AA60E2" w:rsidP="0032198F">
            <w:pPr>
              <w:spacing w:after="160"/>
              <w:ind w:left="0"/>
            </w:pPr>
          </w:p>
        </w:tc>
      </w:tr>
      <w:tr w:rsidR="00AA60E2" w14:paraId="10288BB0" w14:textId="77777777" w:rsidTr="0032198F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A6E" w14:textId="46AC8954" w:rsidR="00AA60E2" w:rsidRDefault="00FC2FF5" w:rsidP="0032198F">
            <w:pPr>
              <w:ind w:left="0"/>
            </w:pPr>
            <w:r>
              <w:t>Caitlin Grainger-Spivey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4179" w14:textId="4A2D07F5" w:rsidR="00AA60E2" w:rsidRDefault="008D5088" w:rsidP="0032198F">
            <w:pPr>
              <w:ind w:left="1"/>
            </w:pPr>
            <w:r>
              <w:t>Faculty Rep (Chair)</w:t>
            </w:r>
          </w:p>
        </w:tc>
      </w:tr>
      <w:tr w:rsidR="006B5CFC" w14:paraId="64C32715" w14:textId="77777777" w:rsidTr="0032198F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337D" w14:textId="36B57FCD" w:rsidR="006B5CFC" w:rsidRDefault="006B5CFC" w:rsidP="0032198F">
            <w:pPr>
              <w:ind w:left="0"/>
            </w:pPr>
            <w:proofErr w:type="spellStart"/>
            <w:r>
              <w:t>Nathanail</w:t>
            </w:r>
            <w:proofErr w:type="spellEnd"/>
            <w:r>
              <w:t xml:space="preserve"> Georgiou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445" w14:textId="0FE1D15D" w:rsidR="006B5CFC" w:rsidRDefault="006B5CFC" w:rsidP="0032198F">
            <w:pPr>
              <w:ind w:left="1"/>
            </w:pPr>
            <w:r>
              <w:t xml:space="preserve">Faculty Rep &amp; </w:t>
            </w:r>
            <w:r w:rsidR="00660EDB">
              <w:t>Mech Eng Final Year</w:t>
            </w:r>
          </w:p>
        </w:tc>
      </w:tr>
      <w:tr w:rsidR="00660EDB" w14:paraId="7BF3C616" w14:textId="77777777" w:rsidTr="0032198F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C4F1" w14:textId="222AA582" w:rsidR="00660EDB" w:rsidRDefault="00A95BD9" w:rsidP="0032198F">
            <w:pPr>
              <w:ind w:left="0"/>
            </w:pPr>
            <w:r>
              <w:t>Carys Macintyre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1CDA" w14:textId="0062CC1B" w:rsidR="00660EDB" w:rsidRDefault="00A95BD9" w:rsidP="0032198F">
            <w:pPr>
              <w:ind w:left="1"/>
            </w:pPr>
            <w:r>
              <w:t>Robotics Engineering Year 1</w:t>
            </w:r>
          </w:p>
        </w:tc>
      </w:tr>
      <w:tr w:rsidR="00A95BD9" w14:paraId="577BF20E" w14:textId="77777777" w:rsidTr="0032198F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C2D0" w14:textId="2DDDB19B" w:rsidR="00A95BD9" w:rsidRDefault="006968E2" w:rsidP="0032198F">
            <w:pPr>
              <w:ind w:left="0"/>
            </w:pPr>
            <w:r>
              <w:t>Alice Player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74F" w14:textId="1BBAE722" w:rsidR="00A95BD9" w:rsidRDefault="006968E2" w:rsidP="0032198F">
            <w:pPr>
              <w:ind w:left="1"/>
            </w:pPr>
            <w:r>
              <w:t>Mech Eng Year 2</w:t>
            </w:r>
          </w:p>
        </w:tc>
      </w:tr>
      <w:tr w:rsidR="00CC2644" w14:paraId="678DBD85" w14:textId="77777777" w:rsidTr="0032198F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0843" w14:textId="4DC93941" w:rsidR="00CC2644" w:rsidRDefault="00CC2644" w:rsidP="0032198F">
            <w:pPr>
              <w:ind w:left="0"/>
            </w:pPr>
            <w:r>
              <w:t>Emily Maskelyne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A0A6" w14:textId="0280E8BA" w:rsidR="00CC2644" w:rsidRDefault="00CC2644" w:rsidP="0032198F">
            <w:pPr>
              <w:ind w:left="1"/>
            </w:pPr>
            <w:r>
              <w:t>Mech Eng Year 2</w:t>
            </w:r>
          </w:p>
        </w:tc>
      </w:tr>
      <w:tr w:rsidR="00312E0E" w14:paraId="78609F96" w14:textId="77777777" w:rsidTr="0032198F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6F54" w14:textId="473EF16F" w:rsidR="00312E0E" w:rsidRDefault="00312E0E" w:rsidP="0032198F">
            <w:pPr>
              <w:ind w:left="0"/>
            </w:pPr>
            <w:r>
              <w:t>Rayan Amin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A54F" w14:textId="506304BA" w:rsidR="00312E0E" w:rsidRDefault="00312E0E" w:rsidP="0032198F">
            <w:pPr>
              <w:ind w:left="1"/>
            </w:pPr>
            <w:r>
              <w:t>Chem Eng Year 2</w:t>
            </w:r>
          </w:p>
        </w:tc>
      </w:tr>
      <w:tr w:rsidR="00312E0E" w14:paraId="0A74E49E" w14:textId="77777777" w:rsidTr="0032198F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D534" w14:textId="00A5AE6F" w:rsidR="00312E0E" w:rsidRDefault="00BC6510" w:rsidP="0032198F">
            <w:pPr>
              <w:ind w:left="0"/>
            </w:pPr>
            <w:r>
              <w:t xml:space="preserve">Amir </w:t>
            </w:r>
            <w:proofErr w:type="spellStart"/>
            <w:r>
              <w:t>Tarzi</w:t>
            </w:r>
            <w:proofErr w:type="spellEnd"/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E2F7" w14:textId="1594D39D" w:rsidR="00312E0E" w:rsidRDefault="00BC6510" w:rsidP="0032198F">
            <w:pPr>
              <w:ind w:left="1"/>
            </w:pPr>
            <w:r>
              <w:t>Chem Eng Year 1</w:t>
            </w:r>
          </w:p>
        </w:tc>
      </w:tr>
      <w:tr w:rsidR="00B936E2" w14:paraId="1D50C441" w14:textId="77777777" w:rsidTr="009B00ED">
        <w:trPr>
          <w:trHeight w:val="341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473D"/>
          </w:tcPr>
          <w:p w14:paraId="7E839269" w14:textId="3DB00E26" w:rsidR="00B936E2" w:rsidRDefault="00B936E2" w:rsidP="0032198F">
            <w:pPr>
              <w:ind w:left="0"/>
            </w:pPr>
            <w:r>
              <w:rPr>
                <w:color w:val="FFFFFF"/>
              </w:rPr>
              <w:t xml:space="preserve">In attendance: </w:t>
            </w:r>
            <w: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1894BE2F" w14:textId="261B8CB4" w:rsidR="00B936E2" w:rsidRDefault="00B936E2" w:rsidP="0032198F">
            <w:pPr>
              <w:ind w:left="1"/>
            </w:pPr>
          </w:p>
        </w:tc>
      </w:tr>
      <w:tr w:rsidR="00B936E2" w14:paraId="1154F98C" w14:textId="77777777" w:rsidTr="0032198F">
        <w:trPr>
          <w:trHeight w:val="34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A76A" w14:textId="15163C0D" w:rsidR="00B936E2" w:rsidRDefault="00B936E2" w:rsidP="0032198F">
            <w:pPr>
              <w:ind w:left="0"/>
            </w:pPr>
            <w:r>
              <w:t xml:space="preserve">Amber Snary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5105" w14:textId="5BCB5DAB" w:rsidR="00B936E2" w:rsidRDefault="00B936E2" w:rsidP="0032198F">
            <w:pPr>
              <w:ind w:left="1"/>
            </w:pPr>
            <w:r>
              <w:t xml:space="preserve">Education Officer </w:t>
            </w:r>
          </w:p>
        </w:tc>
      </w:tr>
      <w:tr w:rsidR="007654E7" w14:paraId="0FD2B46B" w14:textId="77777777" w:rsidTr="0032198F">
        <w:trPr>
          <w:trHeight w:val="34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0A5" w14:textId="240FBCA1" w:rsidR="007654E7" w:rsidRDefault="007654E7" w:rsidP="0032198F">
            <w:pPr>
              <w:ind w:left="0"/>
            </w:pPr>
            <w:r>
              <w:t>Grace C</w:t>
            </w:r>
            <w:r w:rsidR="00EE5DFF">
              <w:t>appy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D712" w14:textId="4E473FC8" w:rsidR="007654E7" w:rsidRDefault="006D7A1A" w:rsidP="0032198F">
            <w:pPr>
              <w:ind w:left="1"/>
            </w:pPr>
            <w:r>
              <w:t>Engineering &amp; Design Education Manager</w:t>
            </w:r>
          </w:p>
        </w:tc>
      </w:tr>
    </w:tbl>
    <w:p w14:paraId="1848F797" w14:textId="77777777" w:rsidR="00AA60E2" w:rsidRDefault="00AA60E2" w:rsidP="00AA60E2">
      <w:r>
        <w:t xml:space="preserve"> </w:t>
      </w:r>
    </w:p>
    <w:tbl>
      <w:tblPr>
        <w:tblStyle w:val="TableGrid"/>
        <w:tblW w:w="10769" w:type="dxa"/>
        <w:tblInd w:w="-714" w:type="dxa"/>
        <w:tblCellMar>
          <w:top w:w="2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947"/>
        <w:gridCol w:w="9822"/>
      </w:tblGrid>
      <w:tr w:rsidR="00AA60E2" w14:paraId="382B2A39" w14:textId="77777777" w:rsidTr="0032198F">
        <w:trPr>
          <w:trHeight w:val="33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424F11A7" w14:textId="77777777" w:rsidR="00AA60E2" w:rsidRDefault="00AA60E2" w:rsidP="0032198F">
            <w:pPr>
              <w:ind w:left="0"/>
            </w:pPr>
            <w:r>
              <w:rPr>
                <w:color w:val="FFFFFF"/>
              </w:rPr>
              <w:t xml:space="preserve">Item 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6E651D8A" w14:textId="77777777" w:rsidR="00AA60E2" w:rsidRDefault="00AA60E2" w:rsidP="0032198F">
            <w:pPr>
              <w:ind w:left="1"/>
            </w:pPr>
            <w:r>
              <w:rPr>
                <w:color w:val="FFFFFF"/>
              </w:rPr>
              <w:t xml:space="preserve"> </w:t>
            </w:r>
          </w:p>
        </w:tc>
      </w:tr>
      <w:tr w:rsidR="00AA60E2" w14:paraId="50E3D045" w14:textId="77777777" w:rsidTr="005234DA">
        <w:trPr>
          <w:trHeight w:val="209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68B" w14:textId="77777777" w:rsidR="00AA60E2" w:rsidRDefault="00AA60E2" w:rsidP="0032198F">
            <w:pPr>
              <w:ind w:left="0" w:right="303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3A4" w14:textId="77777777" w:rsidR="00AA60E2" w:rsidRDefault="009212D9" w:rsidP="0032198F">
            <w:pPr>
              <w:ind w:left="0"/>
            </w:pPr>
            <w:r>
              <w:t>Faculty Rep Updates</w:t>
            </w:r>
          </w:p>
          <w:p w14:paraId="35AF868C" w14:textId="77777777" w:rsidR="009212D9" w:rsidRDefault="009212D9" w:rsidP="0032198F">
            <w:pPr>
              <w:ind w:left="0"/>
            </w:pPr>
          </w:p>
          <w:p w14:paraId="2DB55354" w14:textId="77777777" w:rsidR="009212D9" w:rsidRDefault="00E060A3" w:rsidP="0032198F">
            <w:pPr>
              <w:ind w:left="0"/>
            </w:pPr>
            <w:r>
              <w:t xml:space="preserve">CGS is currently working on model solutions with annotated answers, and this will be brought to the next </w:t>
            </w:r>
            <w:proofErr w:type="spellStart"/>
            <w:proofErr w:type="gramStart"/>
            <w:r>
              <w:t>SUmmit</w:t>
            </w:r>
            <w:proofErr w:type="spellEnd"/>
            <w:proofErr w:type="gramEnd"/>
          </w:p>
          <w:p w14:paraId="68AE8EF4" w14:textId="77777777" w:rsidR="00E060A3" w:rsidRDefault="00E060A3" w:rsidP="0032198F">
            <w:pPr>
              <w:ind w:left="0"/>
            </w:pPr>
          </w:p>
          <w:p w14:paraId="7E583316" w14:textId="77777777" w:rsidR="00E060A3" w:rsidRDefault="00E060A3" w:rsidP="0032198F">
            <w:pPr>
              <w:ind w:left="0"/>
            </w:pPr>
            <w:r>
              <w:t>NG reported on feedback issues</w:t>
            </w:r>
            <w:r w:rsidR="005234DA">
              <w:t xml:space="preserve">, which have been raised separately with the Education </w:t>
            </w:r>
            <w:proofErr w:type="gramStart"/>
            <w:r w:rsidR="005234DA">
              <w:t>team</w:t>
            </w:r>
            <w:proofErr w:type="gramEnd"/>
          </w:p>
          <w:p w14:paraId="3B2E9FE4" w14:textId="77777777" w:rsidR="005234DA" w:rsidRDefault="005234DA" w:rsidP="0032198F">
            <w:pPr>
              <w:ind w:left="0"/>
            </w:pPr>
          </w:p>
          <w:p w14:paraId="37F86FBF" w14:textId="06B32F59" w:rsidR="005234DA" w:rsidRDefault="005234DA" w:rsidP="0032198F">
            <w:pPr>
              <w:ind w:left="0"/>
            </w:pPr>
            <w:r>
              <w:t>CGS and NG both report on exam issues, which are being brought up at BoS</w:t>
            </w:r>
          </w:p>
        </w:tc>
      </w:tr>
      <w:tr w:rsidR="000C0D0E" w14:paraId="04F9B282" w14:textId="77777777" w:rsidTr="005234DA">
        <w:trPr>
          <w:trHeight w:val="209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27DD" w14:textId="492C39B2" w:rsidR="000C0D0E" w:rsidRDefault="000C0D0E" w:rsidP="0032198F">
            <w:pPr>
              <w:ind w:left="0" w:right="303"/>
              <w:jc w:val="right"/>
            </w:pPr>
            <w:r>
              <w:t>2.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56EA" w14:textId="3006C4BA" w:rsidR="000C0D0E" w:rsidRDefault="002A2BB9" w:rsidP="0032198F">
            <w:pPr>
              <w:ind w:left="0"/>
            </w:pPr>
            <w:r>
              <w:t>Model</w:t>
            </w:r>
            <w:r w:rsidR="00BF321B">
              <w:t xml:space="preserve"> solutions</w:t>
            </w:r>
          </w:p>
          <w:p w14:paraId="7ECF9875" w14:textId="77777777" w:rsidR="00DC6896" w:rsidRDefault="00DC6896" w:rsidP="0032198F">
            <w:pPr>
              <w:ind w:left="0"/>
            </w:pPr>
          </w:p>
          <w:p w14:paraId="211A6747" w14:textId="77777777" w:rsidR="00DC6896" w:rsidRDefault="00685104" w:rsidP="0032198F">
            <w:pPr>
              <w:ind w:left="0"/>
            </w:pPr>
            <w:r>
              <w:t xml:space="preserve">CGS – Option provided to CGS was that if students wished for more (detailed) </w:t>
            </w:r>
            <w:r w:rsidR="004561C7">
              <w:t>feedback</w:t>
            </w:r>
            <w:r w:rsidR="001703B8">
              <w:t xml:space="preserve"> then they would have to have fewer contact </w:t>
            </w:r>
            <w:proofErr w:type="gramStart"/>
            <w:r w:rsidR="001703B8">
              <w:t>hours</w:t>
            </w:r>
            <w:proofErr w:type="gramEnd"/>
          </w:p>
          <w:p w14:paraId="40D3E51F" w14:textId="77777777" w:rsidR="001703B8" w:rsidRDefault="001703B8" w:rsidP="0032198F">
            <w:pPr>
              <w:ind w:left="0"/>
            </w:pPr>
          </w:p>
          <w:p w14:paraId="1C09BF04" w14:textId="77777777" w:rsidR="001703B8" w:rsidRDefault="001703B8" w:rsidP="001703B8">
            <w:pPr>
              <w:ind w:left="0"/>
            </w:pPr>
            <w:r>
              <w:t xml:space="preserve">CM – Civic Engineering had MCQ (multiple choice questions) where an answer was ‘none’ which made students double guess </w:t>
            </w:r>
            <w:proofErr w:type="gramStart"/>
            <w:r>
              <w:t>themselves</w:t>
            </w:r>
            <w:proofErr w:type="gramEnd"/>
          </w:p>
          <w:p w14:paraId="3CF1AD62" w14:textId="77777777" w:rsidR="001703B8" w:rsidRDefault="001703B8" w:rsidP="001703B8">
            <w:pPr>
              <w:ind w:left="0"/>
            </w:pPr>
          </w:p>
          <w:p w14:paraId="1E955388" w14:textId="77777777" w:rsidR="001703B8" w:rsidRDefault="001703B8" w:rsidP="001703B8">
            <w:pPr>
              <w:ind w:left="0"/>
            </w:pPr>
            <w:r>
              <w:t xml:space="preserve">AP – Wrong numerical solutions </w:t>
            </w:r>
            <w:proofErr w:type="gramStart"/>
            <w:r>
              <w:t>provided</w:t>
            </w:r>
            <w:proofErr w:type="gramEnd"/>
          </w:p>
          <w:p w14:paraId="44D8E9DC" w14:textId="77777777" w:rsidR="001703B8" w:rsidRDefault="001703B8" w:rsidP="0032198F">
            <w:pPr>
              <w:ind w:left="0"/>
            </w:pPr>
          </w:p>
          <w:p w14:paraId="674D32B2" w14:textId="77777777" w:rsidR="001703B8" w:rsidRDefault="00EC05CB" w:rsidP="0032198F">
            <w:pPr>
              <w:ind w:left="0"/>
            </w:pPr>
            <w:r>
              <w:t xml:space="preserve">RA – Only numerical answers provided, given coursework prep with exam </w:t>
            </w:r>
            <w:proofErr w:type="gramStart"/>
            <w:r>
              <w:t>questions</w:t>
            </w:r>
            <w:proofErr w:type="gramEnd"/>
          </w:p>
          <w:p w14:paraId="41C8A9CA" w14:textId="77777777" w:rsidR="00A932A7" w:rsidRDefault="00A932A7" w:rsidP="0032198F">
            <w:pPr>
              <w:ind w:left="0"/>
            </w:pPr>
          </w:p>
          <w:p w14:paraId="199E75C5" w14:textId="77777777" w:rsidR="00A932A7" w:rsidRDefault="00A932A7" w:rsidP="0032198F">
            <w:pPr>
              <w:ind w:left="0"/>
            </w:pPr>
            <w:r>
              <w:t xml:space="preserve">NG – 1/3 of units gave mark schemes, and one past paper given. Exam different to what was </w:t>
            </w:r>
            <w:proofErr w:type="gramStart"/>
            <w:r>
              <w:t>communicated</w:t>
            </w:r>
            <w:proofErr w:type="gramEnd"/>
          </w:p>
          <w:p w14:paraId="240D5981" w14:textId="77777777" w:rsidR="00A932A7" w:rsidRDefault="00A932A7" w:rsidP="0032198F">
            <w:pPr>
              <w:ind w:left="0"/>
            </w:pPr>
          </w:p>
          <w:p w14:paraId="333646D0" w14:textId="77777777" w:rsidR="00A932A7" w:rsidRDefault="00D75109" w:rsidP="0032198F">
            <w:pPr>
              <w:ind w:left="0"/>
            </w:pPr>
            <w:r>
              <w:t xml:space="preserve">CM – not enough clarity around exams. Elec Eng just had mocks collated </w:t>
            </w:r>
            <w:proofErr w:type="spellStart"/>
            <w:r>
              <w:t>fom</w:t>
            </w:r>
            <w:proofErr w:type="spellEnd"/>
            <w:r>
              <w:t xml:space="preserve"> past papers that the unit was formed </w:t>
            </w:r>
            <w:proofErr w:type="gramStart"/>
            <w:r>
              <w:t>from, and</w:t>
            </w:r>
            <w:proofErr w:type="gramEnd"/>
            <w:r>
              <w:t xml:space="preserve"> had questions from tutorials in exams. </w:t>
            </w:r>
          </w:p>
          <w:p w14:paraId="02EC9610" w14:textId="77777777" w:rsidR="00F32740" w:rsidRDefault="00F32740" w:rsidP="0032198F">
            <w:pPr>
              <w:ind w:left="0"/>
            </w:pPr>
          </w:p>
          <w:p w14:paraId="18FECC55" w14:textId="77777777" w:rsidR="00F32740" w:rsidRDefault="00F32740" w:rsidP="0032198F">
            <w:pPr>
              <w:ind w:left="0"/>
            </w:pPr>
            <w:r>
              <w:lastRenderedPageBreak/>
              <w:t>AP - The current policy is for numerical answers only, which are incorrect</w:t>
            </w:r>
            <w:r w:rsidR="00E37303">
              <w:t xml:space="preserve">, and do not reflect similar provision given at A-Level. 200 response survey taken to DLTQC asking for two similar exams to practice on, </w:t>
            </w:r>
            <w:r w:rsidR="00F37A8E">
              <w:t xml:space="preserve">and </w:t>
            </w:r>
            <w:r w:rsidR="00E37303">
              <w:t>tutorial sheet questions to reflect exams as otherwise people ignore them</w:t>
            </w:r>
            <w:r w:rsidR="00F37A8E">
              <w:t>.</w:t>
            </w:r>
          </w:p>
          <w:p w14:paraId="2C659C6E" w14:textId="77777777" w:rsidR="00F37A8E" w:rsidRDefault="00F37A8E" w:rsidP="0032198F">
            <w:pPr>
              <w:ind w:left="0"/>
            </w:pPr>
          </w:p>
          <w:p w14:paraId="763FD91A" w14:textId="77777777" w:rsidR="00F37A8E" w:rsidRDefault="00F37A8E" w:rsidP="0032198F">
            <w:pPr>
              <w:ind w:left="0"/>
            </w:pPr>
            <w:r>
              <w:t xml:space="preserve">The ‘spoon feeding’ argument was rebuffed </w:t>
            </w:r>
            <w:r w:rsidR="009B7D32">
              <w:t>as students will have access to models in their lines of work, and that students will collaboratively make these resources if not provided to them</w:t>
            </w:r>
            <w:r w:rsidR="00843615">
              <w:t>.</w:t>
            </w:r>
          </w:p>
          <w:p w14:paraId="5491C491" w14:textId="77777777" w:rsidR="00843615" w:rsidRDefault="00843615" w:rsidP="0032198F">
            <w:pPr>
              <w:ind w:left="0"/>
            </w:pPr>
          </w:p>
          <w:p w14:paraId="74C64249" w14:textId="77777777" w:rsidR="00843615" w:rsidRDefault="00843615" w:rsidP="0032198F">
            <w:pPr>
              <w:ind w:left="0"/>
            </w:pPr>
            <w:r>
              <w:t xml:space="preserve">Students also reflected that those associated with Formula One have access to </w:t>
            </w:r>
            <w:proofErr w:type="spellStart"/>
            <w:r>
              <w:t>FormulaStudent</w:t>
            </w:r>
            <w:proofErr w:type="spellEnd"/>
            <w:r>
              <w:t xml:space="preserve"> which provides past papers etc with worked </w:t>
            </w:r>
            <w:r w:rsidR="00453388">
              <w:t>answers, therefore causing inequality across the board.</w:t>
            </w:r>
          </w:p>
          <w:p w14:paraId="514FFF15" w14:textId="2CF24C13" w:rsidR="002A2BB9" w:rsidRDefault="002A2BB9" w:rsidP="0032198F">
            <w:pPr>
              <w:ind w:left="0"/>
            </w:pPr>
          </w:p>
        </w:tc>
      </w:tr>
      <w:tr w:rsidR="002A2BB9" w14:paraId="322636F2" w14:textId="77777777" w:rsidTr="005234DA">
        <w:trPr>
          <w:trHeight w:val="209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D268" w14:textId="2727D88A" w:rsidR="002A2BB9" w:rsidRDefault="002A2BB9" w:rsidP="0032198F">
            <w:pPr>
              <w:ind w:left="0" w:right="303"/>
              <w:jc w:val="right"/>
            </w:pPr>
            <w:r>
              <w:lastRenderedPageBreak/>
              <w:t>3.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96C7" w14:textId="77777777" w:rsidR="002A2BB9" w:rsidRDefault="002A2BB9" w:rsidP="0032198F">
            <w:pPr>
              <w:ind w:left="0"/>
            </w:pPr>
            <w:r>
              <w:t>Feedback</w:t>
            </w:r>
          </w:p>
          <w:p w14:paraId="3669DE5F" w14:textId="77777777" w:rsidR="002A2BB9" w:rsidRDefault="002A2BB9" w:rsidP="0032198F">
            <w:pPr>
              <w:ind w:left="0"/>
            </w:pPr>
          </w:p>
          <w:p w14:paraId="5F923A2C" w14:textId="77777777" w:rsidR="006A031A" w:rsidRDefault="006A031A" w:rsidP="0032198F">
            <w:pPr>
              <w:ind w:left="0"/>
            </w:pPr>
            <w:r>
              <w:t>CM –</w:t>
            </w:r>
            <w:r w:rsidR="006119B1">
              <w:t xml:space="preserve"> different markers are causing issues</w:t>
            </w:r>
            <w:r w:rsidR="00725794">
              <w:t xml:space="preserve">, as different styles provide different marks. Students were provided with a lecture on how the marking </w:t>
            </w:r>
            <w:proofErr w:type="gramStart"/>
            <w:r w:rsidR="00725794">
              <w:t>works</w:t>
            </w:r>
            <w:proofErr w:type="gramEnd"/>
          </w:p>
          <w:p w14:paraId="18F76394" w14:textId="77777777" w:rsidR="00725794" w:rsidRDefault="00725794" w:rsidP="0032198F">
            <w:pPr>
              <w:ind w:left="0"/>
            </w:pPr>
          </w:p>
          <w:p w14:paraId="6E9B528E" w14:textId="77777777" w:rsidR="00725794" w:rsidRDefault="00725794" w:rsidP="0032198F">
            <w:pPr>
              <w:ind w:left="0"/>
            </w:pPr>
            <w:r>
              <w:t xml:space="preserve">Students also noted issues with 1 page limit for coursework, which has been taken to SSLCs. They are further requesting greater guidance for each question </w:t>
            </w:r>
            <w:r w:rsidR="00AF17F4">
              <w:t>as marks are unreliable for length.</w:t>
            </w:r>
          </w:p>
          <w:p w14:paraId="3CCED957" w14:textId="77777777" w:rsidR="00AF17F4" w:rsidRDefault="00AF17F4" w:rsidP="0032198F">
            <w:pPr>
              <w:ind w:left="0"/>
            </w:pPr>
          </w:p>
          <w:p w14:paraId="027DE0D0" w14:textId="32EB51FA" w:rsidR="00C67534" w:rsidRDefault="007F284E" w:rsidP="0032198F">
            <w:pPr>
              <w:ind w:left="0"/>
            </w:pPr>
            <w:r>
              <w:t>NG – students are provided with a marking matrix, but this is not provided in feedback sheet.</w:t>
            </w:r>
          </w:p>
        </w:tc>
      </w:tr>
      <w:tr w:rsidR="00A220A2" w14:paraId="4C8C88E4" w14:textId="77777777" w:rsidTr="005234DA">
        <w:trPr>
          <w:trHeight w:val="209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DFBA" w14:textId="491BA796" w:rsidR="00A220A2" w:rsidRDefault="00A220A2" w:rsidP="0032198F">
            <w:pPr>
              <w:ind w:left="0" w:right="303"/>
              <w:jc w:val="right"/>
            </w:pPr>
            <w:r>
              <w:t>4.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E32" w14:textId="77777777" w:rsidR="00A220A2" w:rsidRDefault="00A220A2" w:rsidP="0032198F">
            <w:pPr>
              <w:ind w:left="0"/>
            </w:pPr>
            <w:r>
              <w:t>SSLCs</w:t>
            </w:r>
          </w:p>
          <w:p w14:paraId="303960CA" w14:textId="77777777" w:rsidR="00A220A2" w:rsidRDefault="00A220A2" w:rsidP="0032198F">
            <w:pPr>
              <w:ind w:left="0"/>
            </w:pPr>
          </w:p>
          <w:p w14:paraId="4E375EAA" w14:textId="77777777" w:rsidR="00A220A2" w:rsidRDefault="00A220A2" w:rsidP="0032198F">
            <w:pPr>
              <w:ind w:left="0"/>
            </w:pPr>
            <w:r>
              <w:t>SSLCs were risen as an issue due to the differences across departments</w:t>
            </w:r>
            <w:r w:rsidR="00A300ED">
              <w:t xml:space="preserve"> re: conduct, actions etc.</w:t>
            </w:r>
          </w:p>
          <w:p w14:paraId="17A4CD33" w14:textId="77777777" w:rsidR="00A300ED" w:rsidRDefault="00A300ED" w:rsidP="0032198F">
            <w:pPr>
              <w:ind w:left="0"/>
            </w:pPr>
          </w:p>
          <w:p w14:paraId="638ED960" w14:textId="77777777" w:rsidR="00A300ED" w:rsidRDefault="004E4D05" w:rsidP="0032198F">
            <w:pPr>
              <w:ind w:left="0"/>
            </w:pPr>
            <w:r>
              <w:t xml:space="preserve">RA &amp; AT – SSLCs are generally productive, students are updated, and actions are undertaken with ease e.g., changing </w:t>
            </w:r>
            <w:r w:rsidR="00BA4BFE">
              <w:t>teaching</w:t>
            </w:r>
            <w:r>
              <w:t xml:space="preserve"> rooms.</w:t>
            </w:r>
          </w:p>
          <w:p w14:paraId="0BE461FC" w14:textId="77777777" w:rsidR="00BA4BFE" w:rsidRDefault="00BA4BFE" w:rsidP="0032198F">
            <w:pPr>
              <w:ind w:left="0"/>
            </w:pPr>
          </w:p>
          <w:p w14:paraId="094DD3BE" w14:textId="77777777" w:rsidR="00BA4BFE" w:rsidRDefault="00D5683C" w:rsidP="0032198F">
            <w:pPr>
              <w:ind w:left="0"/>
            </w:pPr>
            <w:r>
              <w:t>CM – call for longer SSLCs. Especially in the context of curriculum transformation, students feel there is not enough time to discuss all that needs to be.</w:t>
            </w:r>
          </w:p>
          <w:p w14:paraId="4564C856" w14:textId="77777777" w:rsidR="005127F8" w:rsidRDefault="005127F8" w:rsidP="0032198F">
            <w:pPr>
              <w:ind w:left="0"/>
            </w:pPr>
          </w:p>
          <w:p w14:paraId="11C4927E" w14:textId="77777777" w:rsidR="005127F8" w:rsidRDefault="005127F8" w:rsidP="0032198F">
            <w:pPr>
              <w:ind w:left="0"/>
            </w:pPr>
            <w:r>
              <w:t xml:space="preserve">AP – No-one can seem to agree, people with just leave, staff don’t seem to want to be there. </w:t>
            </w:r>
            <w:r w:rsidR="00184080">
              <w:t>There are also systematic issues per year e.g., wrong numerical solutions. AP describes “shouting matches” and that meetings are “like a tennis tournament”</w:t>
            </w:r>
            <w:r w:rsidR="006C4028">
              <w:t>. It doesn’t feel like staff are there to clarify or help, there are issues with paper notes, and they are shut down.</w:t>
            </w:r>
          </w:p>
          <w:p w14:paraId="2701E999" w14:textId="77777777" w:rsidR="006C4028" w:rsidRDefault="006C4028" w:rsidP="0032198F">
            <w:pPr>
              <w:ind w:left="0"/>
            </w:pPr>
          </w:p>
          <w:p w14:paraId="7D246748" w14:textId="77777777" w:rsidR="006C4028" w:rsidRDefault="00485C91" w:rsidP="0032198F">
            <w:pPr>
              <w:ind w:left="0"/>
            </w:pPr>
            <w:r>
              <w:t xml:space="preserve">Suggested solutions </w:t>
            </w:r>
            <w:proofErr w:type="gramStart"/>
            <w:r>
              <w:t>include</w:t>
            </w:r>
            <w:proofErr w:type="gramEnd"/>
          </w:p>
          <w:p w14:paraId="6A3BF237" w14:textId="77777777" w:rsidR="00485C91" w:rsidRDefault="00485C91" w:rsidP="00485C91">
            <w:pPr>
              <w:pStyle w:val="ListParagraph"/>
              <w:numPr>
                <w:ilvl w:val="0"/>
                <w:numId w:val="3"/>
              </w:numPr>
            </w:pPr>
            <w:r>
              <w:t xml:space="preserve">RAG coded action log, as currently seen in </w:t>
            </w:r>
            <w:proofErr w:type="gramStart"/>
            <w:r>
              <w:t>EEE</w:t>
            </w:r>
            <w:proofErr w:type="gramEnd"/>
          </w:p>
          <w:p w14:paraId="0F0E00EF" w14:textId="77777777" w:rsidR="00485C91" w:rsidRDefault="00485C91" w:rsidP="00485C91">
            <w:pPr>
              <w:pStyle w:val="ListParagraph"/>
              <w:numPr>
                <w:ilvl w:val="0"/>
                <w:numId w:val="3"/>
              </w:numPr>
            </w:pPr>
            <w:r>
              <w:t xml:space="preserve">Request a meeting with educational manager </w:t>
            </w:r>
            <w:proofErr w:type="gramStart"/>
            <w:r>
              <w:t>GC</w:t>
            </w:r>
            <w:proofErr w:type="gramEnd"/>
          </w:p>
          <w:p w14:paraId="7522A122" w14:textId="7B65F6B2" w:rsidR="00485C91" w:rsidRDefault="00485C91" w:rsidP="000D695A">
            <w:pPr>
              <w:ind w:left="0"/>
            </w:pPr>
          </w:p>
        </w:tc>
      </w:tr>
    </w:tbl>
    <w:p w14:paraId="323C4FE4" w14:textId="77777777" w:rsidR="00AA60E2" w:rsidRDefault="00AA60E2" w:rsidP="00AA60E2">
      <w:pPr>
        <w:ind w:left="0"/>
        <w:jc w:val="both"/>
      </w:pPr>
    </w:p>
    <w:p w14:paraId="4ED1B173" w14:textId="77777777" w:rsidR="00AA60E2" w:rsidRDefault="00AA60E2" w:rsidP="00AA60E2">
      <w:pPr>
        <w:jc w:val="both"/>
      </w:pPr>
      <w:r>
        <w:t xml:space="preserve"> </w:t>
      </w:r>
    </w:p>
    <w:tbl>
      <w:tblPr>
        <w:tblStyle w:val="TableGrid"/>
        <w:tblW w:w="10769" w:type="dxa"/>
        <w:tblInd w:w="-714" w:type="dxa"/>
        <w:tblCellMar>
          <w:top w:w="2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988"/>
        <w:gridCol w:w="9781"/>
      </w:tblGrid>
      <w:tr w:rsidR="00AA60E2" w14:paraId="0BF6691D" w14:textId="77777777" w:rsidTr="0032198F">
        <w:trPr>
          <w:trHeight w:val="33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5D915787" w14:textId="77777777" w:rsidR="00AA60E2" w:rsidRDefault="00AA60E2" w:rsidP="0032198F">
            <w:pPr>
              <w:ind w:left="0"/>
              <w:jc w:val="both"/>
            </w:pPr>
            <w:r>
              <w:rPr>
                <w:color w:val="FFFFFF"/>
              </w:rPr>
              <w:t xml:space="preserve">Owner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2BD7AC36" w14:textId="77777777" w:rsidR="00AA60E2" w:rsidRDefault="00AA60E2" w:rsidP="0032198F">
            <w:pPr>
              <w:ind w:left="1"/>
            </w:pPr>
            <w:r>
              <w:rPr>
                <w:color w:val="FFFFFF"/>
              </w:rPr>
              <w:t xml:space="preserve">Actions from Meeting </w:t>
            </w:r>
          </w:p>
        </w:tc>
      </w:tr>
      <w:tr w:rsidR="00AA60E2" w14:paraId="0BA59B21" w14:textId="77777777" w:rsidTr="0032198F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AAE" w14:textId="77777777" w:rsidR="00AA60E2" w:rsidRDefault="00AA60E2" w:rsidP="0032198F">
            <w:pPr>
              <w:ind w:left="0"/>
            </w:pPr>
            <w:r>
              <w:t xml:space="preserve"> AS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E115" w14:textId="368FBD12" w:rsidR="00AA60E2" w:rsidRDefault="00AA60E2" w:rsidP="0032198F">
            <w:pPr>
              <w:ind w:left="1"/>
            </w:pPr>
            <w:r>
              <w:t xml:space="preserve"> </w:t>
            </w:r>
          </w:p>
        </w:tc>
      </w:tr>
    </w:tbl>
    <w:p w14:paraId="00878811" w14:textId="77777777" w:rsidR="00AA60E2" w:rsidRDefault="00AA60E2" w:rsidP="00AA60E2">
      <w:pPr>
        <w:spacing w:after="9262"/>
        <w:jc w:val="both"/>
      </w:pPr>
      <w:r>
        <w:t xml:space="preserve"> </w:t>
      </w:r>
    </w:p>
    <w:p w14:paraId="25D5E744" w14:textId="77777777" w:rsidR="007E1E2E" w:rsidRDefault="007E1E2E"/>
    <w:sectPr w:rsidR="007E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21F5"/>
    <w:multiLevelType w:val="hybridMultilevel"/>
    <w:tmpl w:val="4132863E"/>
    <w:lvl w:ilvl="0" w:tplc="496C19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7A8F"/>
    <w:multiLevelType w:val="hybridMultilevel"/>
    <w:tmpl w:val="142895AA"/>
    <w:lvl w:ilvl="0" w:tplc="7566335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7B79309C"/>
    <w:multiLevelType w:val="hybridMultilevel"/>
    <w:tmpl w:val="14DA7734"/>
    <w:lvl w:ilvl="0" w:tplc="C5B8C2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5906">
    <w:abstractNumId w:val="1"/>
  </w:num>
  <w:num w:numId="2" w16cid:durableId="1432894667">
    <w:abstractNumId w:val="0"/>
  </w:num>
  <w:num w:numId="3" w16cid:durableId="155565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BF"/>
    <w:rsid w:val="000C0D0E"/>
    <w:rsid w:val="000D695A"/>
    <w:rsid w:val="001703B8"/>
    <w:rsid w:val="00184080"/>
    <w:rsid w:val="002A2BB9"/>
    <w:rsid w:val="00312E0E"/>
    <w:rsid w:val="003B3CB2"/>
    <w:rsid w:val="00453388"/>
    <w:rsid w:val="004561C7"/>
    <w:rsid w:val="00485C91"/>
    <w:rsid w:val="004E4D05"/>
    <w:rsid w:val="005127F8"/>
    <w:rsid w:val="005234DA"/>
    <w:rsid w:val="00593E9C"/>
    <w:rsid w:val="006119B1"/>
    <w:rsid w:val="00660EDB"/>
    <w:rsid w:val="00685104"/>
    <w:rsid w:val="006968E2"/>
    <w:rsid w:val="006A031A"/>
    <w:rsid w:val="006B5CFC"/>
    <w:rsid w:val="006C4028"/>
    <w:rsid w:val="006D7A1A"/>
    <w:rsid w:val="00725794"/>
    <w:rsid w:val="007654E7"/>
    <w:rsid w:val="007E1E2E"/>
    <w:rsid w:val="007F284E"/>
    <w:rsid w:val="00843615"/>
    <w:rsid w:val="008D5088"/>
    <w:rsid w:val="009212D9"/>
    <w:rsid w:val="009B7D32"/>
    <w:rsid w:val="00A220A2"/>
    <w:rsid w:val="00A300ED"/>
    <w:rsid w:val="00A5464D"/>
    <w:rsid w:val="00A932A7"/>
    <w:rsid w:val="00A95BD9"/>
    <w:rsid w:val="00AA60E2"/>
    <w:rsid w:val="00AF17F4"/>
    <w:rsid w:val="00B55948"/>
    <w:rsid w:val="00B936E2"/>
    <w:rsid w:val="00BA4BFE"/>
    <w:rsid w:val="00BC6510"/>
    <w:rsid w:val="00BF321B"/>
    <w:rsid w:val="00C67534"/>
    <w:rsid w:val="00CC2644"/>
    <w:rsid w:val="00D5683C"/>
    <w:rsid w:val="00D619F8"/>
    <w:rsid w:val="00D75109"/>
    <w:rsid w:val="00DC6896"/>
    <w:rsid w:val="00DE4CBF"/>
    <w:rsid w:val="00E060A3"/>
    <w:rsid w:val="00E37303"/>
    <w:rsid w:val="00EC05CB"/>
    <w:rsid w:val="00EE5DFF"/>
    <w:rsid w:val="00F32740"/>
    <w:rsid w:val="00F37A8E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A71C"/>
  <w15:chartTrackingRefBased/>
  <w15:docId w15:val="{11AEA6D9-7E81-47C8-8D0F-8AC54D23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E2"/>
    <w:pPr>
      <w:spacing w:after="0"/>
      <w:ind w:left="-72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0E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E41F34D07D64E8B7835F25BE141C8" ma:contentTypeVersion="18" ma:contentTypeDescription="Create a new document." ma:contentTypeScope="" ma:versionID="469b7e28521c8cc3774fdb5b923f25ce">
  <xsd:schema xmlns:xsd="http://www.w3.org/2001/XMLSchema" xmlns:xs="http://www.w3.org/2001/XMLSchema" xmlns:p="http://schemas.microsoft.com/office/2006/metadata/properties" xmlns:ns3="1c9a882c-c5b8-4fd2-9d8b-c41db0783452" xmlns:ns4="7cf6eb71-28f6-4256-8eea-9c2b26a158e4" targetNamespace="http://schemas.microsoft.com/office/2006/metadata/properties" ma:root="true" ma:fieldsID="4cbfcb03de6205cf64a488b781c349b3" ns3:_="" ns4:_="">
    <xsd:import namespace="1c9a882c-c5b8-4fd2-9d8b-c41db0783452"/>
    <xsd:import namespace="7cf6eb71-28f6-4256-8eea-9c2b26a158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a882c-c5b8-4fd2-9d8b-c41db0783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b71-28f6-4256-8eea-9c2b26a15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9a882c-c5b8-4fd2-9d8b-c41db0783452" xsi:nil="true"/>
  </documentManagement>
</p:properties>
</file>

<file path=customXml/itemProps1.xml><?xml version="1.0" encoding="utf-8"?>
<ds:datastoreItem xmlns:ds="http://schemas.openxmlformats.org/officeDocument/2006/customXml" ds:itemID="{C80CEFB7-2914-45B7-B991-5CCB81199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a882c-c5b8-4fd2-9d8b-c41db0783452"/>
    <ds:schemaRef ds:uri="7cf6eb71-28f6-4256-8eea-9c2b26a15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FBC4B-0ED3-4194-8A8E-F275E16B0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9B04A-FD1C-402C-95DE-2B62F0013BB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7cf6eb71-28f6-4256-8eea-9c2b26a158e4"/>
    <ds:schemaRef ds:uri="1c9a882c-c5b8-4fd2-9d8b-c41db0783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Company>University of Bath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Snary</dc:creator>
  <cp:keywords/>
  <dc:description/>
  <cp:lastModifiedBy>Amber Snary</cp:lastModifiedBy>
  <cp:revision>2</cp:revision>
  <dcterms:created xsi:type="dcterms:W3CDTF">2024-03-28T11:01:00Z</dcterms:created>
  <dcterms:modified xsi:type="dcterms:W3CDTF">2024-03-28T11:01:00Z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0x010100E6FE41F34D07D64E8B7835F25BE141C8</vt:lpwstr>
  </property>
</Properties>
</file>